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2ED0C00" w14:textId="44C44350" w:rsidR="009430B5" w:rsidRPr="009430B5" w:rsidRDefault="009430B5" w:rsidP="009430B5">
      <w:pPr>
        <w:pStyle w:val="a7"/>
        <w:spacing w:line="360" w:lineRule="auto"/>
        <w:ind w:firstLine="0"/>
        <w:jc w:val="center"/>
        <w:rPr>
          <w:rFonts w:hAnsi="宋体"/>
          <w:b/>
          <w:sz w:val="36"/>
          <w:szCs w:val="28"/>
        </w:rPr>
      </w:pPr>
      <w:r w:rsidRPr="009430B5">
        <w:rPr>
          <w:rFonts w:hAnsi="宋体"/>
          <w:b/>
          <w:sz w:val="36"/>
          <w:szCs w:val="28"/>
        </w:rPr>
        <w:t>202</w:t>
      </w:r>
      <w:r w:rsidR="00EB719E">
        <w:rPr>
          <w:rFonts w:hAnsi="宋体"/>
          <w:b/>
          <w:sz w:val="36"/>
          <w:szCs w:val="28"/>
        </w:rPr>
        <w:t>3</w:t>
      </w:r>
      <w:r w:rsidRPr="009430B5">
        <w:rPr>
          <w:rFonts w:hAnsi="宋体"/>
          <w:b/>
          <w:sz w:val="36"/>
          <w:szCs w:val="28"/>
        </w:rPr>
        <w:t>年自治区科学技术奖特等奖提名公示</w:t>
      </w:r>
    </w:p>
    <w:p w14:paraId="0B36ACAB" w14:textId="015B21AF" w:rsidR="009430B5" w:rsidRPr="009430B5" w:rsidRDefault="009430B5" w:rsidP="009430B5">
      <w:pPr>
        <w:pStyle w:val="a7"/>
        <w:spacing w:line="360" w:lineRule="auto"/>
        <w:ind w:firstLine="0"/>
        <w:jc w:val="center"/>
        <w:rPr>
          <w:rFonts w:hAnsi="宋体"/>
          <w:b/>
          <w:sz w:val="36"/>
          <w:szCs w:val="28"/>
        </w:rPr>
      </w:pPr>
      <w:r w:rsidRPr="009430B5">
        <w:rPr>
          <w:rFonts w:hAnsi="宋体" w:hint="eastAsia"/>
          <w:b/>
          <w:sz w:val="36"/>
          <w:szCs w:val="28"/>
        </w:rPr>
        <w:t>（</w:t>
      </w:r>
      <w:r w:rsidR="00EB719E">
        <w:rPr>
          <w:rFonts w:hAnsi="宋体" w:hint="eastAsia"/>
          <w:b/>
          <w:sz w:val="36"/>
          <w:szCs w:val="28"/>
        </w:rPr>
        <w:t>张元明</w:t>
      </w:r>
      <w:r w:rsidRPr="009430B5">
        <w:rPr>
          <w:rFonts w:hAnsi="宋体" w:hint="eastAsia"/>
          <w:b/>
          <w:sz w:val="36"/>
          <w:szCs w:val="28"/>
        </w:rPr>
        <w:t>）</w:t>
      </w:r>
    </w:p>
    <w:p w14:paraId="3E9A7882" w14:textId="5F07A25F" w:rsidR="00331CC6" w:rsidRPr="00EF740C" w:rsidRDefault="00331CC6" w:rsidP="00331CC6">
      <w:pPr>
        <w:pStyle w:val="a7"/>
        <w:spacing w:beforeLines="50" w:before="156" w:afterLines="50" w:after="156" w:line="360" w:lineRule="auto"/>
        <w:ind w:firstLine="0"/>
        <w:rPr>
          <w:rFonts w:hAnsi="宋体"/>
          <w:b/>
          <w:szCs w:val="28"/>
        </w:rPr>
      </w:pPr>
      <w:r w:rsidRPr="00EF740C">
        <w:rPr>
          <w:rFonts w:hAnsi="宋体" w:hint="eastAsia"/>
          <w:b/>
          <w:szCs w:val="28"/>
        </w:rPr>
        <w:t>一、</w:t>
      </w:r>
      <w:r>
        <w:rPr>
          <w:rFonts w:hAnsi="宋体" w:hint="eastAsia"/>
          <w:b/>
          <w:szCs w:val="28"/>
        </w:rPr>
        <w:t>候选人基本情况</w:t>
      </w:r>
    </w:p>
    <w:p w14:paraId="223BAB1B" w14:textId="027E6B39" w:rsidR="00F732C9" w:rsidRDefault="000C1919" w:rsidP="0037325E">
      <w:pPr>
        <w:spacing w:line="360" w:lineRule="auto"/>
        <w:ind w:firstLineChars="200" w:firstLine="480"/>
        <w:rPr>
          <w:rFonts w:ascii="Times New Roman" w:eastAsia="宋体" w:hAnsi="Times New Roman" w:cs="Times New Roman"/>
          <w:sz w:val="24"/>
          <w:szCs w:val="32"/>
        </w:rPr>
      </w:pPr>
      <w:r w:rsidRPr="000C1919">
        <w:rPr>
          <w:rFonts w:ascii="Times New Roman" w:eastAsia="宋体" w:hAnsi="Times New Roman" w:cs="Times New Roman" w:hint="eastAsia"/>
          <w:sz w:val="24"/>
          <w:szCs w:val="32"/>
        </w:rPr>
        <w:t>张元明</w:t>
      </w:r>
      <w:r w:rsidR="00A276D9">
        <w:rPr>
          <w:rFonts w:ascii="Times New Roman" w:eastAsia="宋体" w:hAnsi="Times New Roman" w:cs="Times New Roman" w:hint="eastAsia"/>
          <w:sz w:val="24"/>
          <w:szCs w:val="32"/>
        </w:rPr>
        <w:t>，</w:t>
      </w:r>
      <w:r w:rsidRPr="000C1919">
        <w:rPr>
          <w:rFonts w:ascii="Times New Roman" w:eastAsia="宋体" w:hAnsi="Times New Roman" w:cs="Times New Roman" w:hint="eastAsia"/>
          <w:sz w:val="24"/>
          <w:szCs w:val="32"/>
        </w:rPr>
        <w:t>男，</w:t>
      </w:r>
      <w:r w:rsidRPr="000C1919">
        <w:rPr>
          <w:rFonts w:ascii="Times New Roman" w:eastAsia="宋体" w:hAnsi="Times New Roman" w:cs="Times New Roman"/>
          <w:sz w:val="24"/>
          <w:szCs w:val="32"/>
        </w:rPr>
        <w:t>1972</w:t>
      </w:r>
      <w:r w:rsidRPr="000C1919">
        <w:rPr>
          <w:rFonts w:ascii="Times New Roman" w:eastAsia="宋体" w:hAnsi="Times New Roman" w:cs="Times New Roman"/>
          <w:sz w:val="24"/>
          <w:szCs w:val="32"/>
        </w:rPr>
        <w:t>年生，生态学博士，中国科学院新疆生态与地理研究所二级研究员，博士生导师，国务院特殊津贴专家</w:t>
      </w:r>
      <w:r w:rsidR="0066457C">
        <w:rPr>
          <w:rFonts w:ascii="Times New Roman" w:eastAsia="宋体" w:hAnsi="Times New Roman" w:cs="Times New Roman" w:hint="eastAsia"/>
          <w:sz w:val="24"/>
          <w:szCs w:val="32"/>
        </w:rPr>
        <w:t>，</w:t>
      </w:r>
      <w:r w:rsidR="0066457C" w:rsidRPr="000C1919">
        <w:rPr>
          <w:rFonts w:ascii="Times New Roman" w:eastAsia="宋体" w:hAnsi="Times New Roman" w:cs="Times New Roman"/>
          <w:sz w:val="24"/>
          <w:szCs w:val="32"/>
        </w:rPr>
        <w:t>中国濒危物种科学委员会委员、中国人与生物圈国家委员会首届咨询专家委员会委员</w:t>
      </w:r>
      <w:r w:rsidRPr="000C1919">
        <w:rPr>
          <w:rFonts w:ascii="Times New Roman" w:eastAsia="宋体" w:hAnsi="Times New Roman" w:cs="Times New Roman"/>
          <w:sz w:val="24"/>
          <w:szCs w:val="32"/>
        </w:rPr>
        <w:t>。于</w:t>
      </w:r>
      <w:r w:rsidRPr="000C1919">
        <w:rPr>
          <w:rFonts w:ascii="Times New Roman" w:eastAsia="宋体" w:hAnsi="Times New Roman" w:cs="Times New Roman"/>
          <w:sz w:val="24"/>
          <w:szCs w:val="32"/>
        </w:rPr>
        <w:t>2002</w:t>
      </w:r>
      <w:r w:rsidRPr="000C1919">
        <w:rPr>
          <w:rFonts w:ascii="Times New Roman" w:eastAsia="宋体" w:hAnsi="Times New Roman" w:cs="Times New Roman"/>
          <w:sz w:val="24"/>
          <w:szCs w:val="32"/>
        </w:rPr>
        <w:t>年获中国科学院沈阳应用生态研究所博士学位，同年被聘任为中国科学院新疆生态与地理研究所副研究员，</w:t>
      </w:r>
      <w:r w:rsidRPr="000C1919">
        <w:rPr>
          <w:rFonts w:ascii="Times New Roman" w:eastAsia="宋体" w:hAnsi="Times New Roman" w:cs="Times New Roman"/>
          <w:sz w:val="24"/>
          <w:szCs w:val="32"/>
        </w:rPr>
        <w:t>2003</w:t>
      </w:r>
      <w:r w:rsidRPr="000C1919">
        <w:rPr>
          <w:rFonts w:ascii="Times New Roman" w:eastAsia="宋体" w:hAnsi="Times New Roman" w:cs="Times New Roman"/>
          <w:sz w:val="24"/>
          <w:szCs w:val="32"/>
        </w:rPr>
        <w:t>年晋升为研究员，</w:t>
      </w:r>
      <w:r w:rsidRPr="000C1919">
        <w:rPr>
          <w:rFonts w:ascii="Times New Roman" w:eastAsia="宋体" w:hAnsi="Times New Roman" w:cs="Times New Roman"/>
          <w:sz w:val="24"/>
          <w:szCs w:val="32"/>
        </w:rPr>
        <w:t>2016</w:t>
      </w:r>
      <w:r w:rsidRPr="000C1919">
        <w:rPr>
          <w:rFonts w:ascii="Times New Roman" w:eastAsia="宋体" w:hAnsi="Times New Roman" w:cs="Times New Roman"/>
          <w:sz w:val="24"/>
          <w:szCs w:val="32"/>
        </w:rPr>
        <w:t>年入选国家</w:t>
      </w:r>
      <w:r w:rsidRPr="000C1919">
        <w:rPr>
          <w:rFonts w:ascii="Times New Roman" w:eastAsia="宋体" w:hAnsi="Times New Roman" w:cs="Times New Roman"/>
          <w:sz w:val="24"/>
          <w:szCs w:val="32"/>
        </w:rPr>
        <w:t>“</w:t>
      </w:r>
      <w:r w:rsidRPr="000C1919">
        <w:rPr>
          <w:rFonts w:ascii="Times New Roman" w:eastAsia="宋体" w:hAnsi="Times New Roman" w:cs="Times New Roman"/>
          <w:sz w:val="24"/>
          <w:szCs w:val="32"/>
        </w:rPr>
        <w:t>万人计</w:t>
      </w:r>
      <w:bookmarkStart w:id="0" w:name="_GoBack"/>
      <w:bookmarkEnd w:id="0"/>
      <w:r w:rsidRPr="000C1919">
        <w:rPr>
          <w:rFonts w:ascii="Times New Roman" w:eastAsia="宋体" w:hAnsi="Times New Roman" w:cs="Times New Roman"/>
          <w:sz w:val="24"/>
          <w:szCs w:val="32"/>
        </w:rPr>
        <w:t>划</w:t>
      </w:r>
      <w:r w:rsidRPr="000C1919">
        <w:rPr>
          <w:rFonts w:ascii="Times New Roman" w:eastAsia="宋体" w:hAnsi="Times New Roman" w:cs="Times New Roman"/>
          <w:sz w:val="24"/>
          <w:szCs w:val="32"/>
        </w:rPr>
        <w:t>”</w:t>
      </w:r>
      <w:r w:rsidRPr="000C1919">
        <w:rPr>
          <w:rFonts w:ascii="Times New Roman" w:eastAsia="宋体" w:hAnsi="Times New Roman" w:cs="Times New Roman"/>
          <w:sz w:val="24"/>
          <w:szCs w:val="32"/>
        </w:rPr>
        <w:t>中青年科技创新领军人才，</w:t>
      </w:r>
      <w:r w:rsidRPr="000C1919">
        <w:rPr>
          <w:rFonts w:ascii="Times New Roman" w:eastAsia="宋体" w:hAnsi="Times New Roman" w:cs="Times New Roman"/>
          <w:sz w:val="24"/>
          <w:szCs w:val="32"/>
        </w:rPr>
        <w:t>2022</w:t>
      </w:r>
      <w:r w:rsidRPr="000C1919">
        <w:rPr>
          <w:rFonts w:ascii="Times New Roman" w:eastAsia="宋体" w:hAnsi="Times New Roman" w:cs="Times New Roman"/>
          <w:sz w:val="24"/>
          <w:szCs w:val="32"/>
        </w:rPr>
        <w:t>年入选全球前</w:t>
      </w:r>
      <w:r w:rsidRPr="000C1919">
        <w:rPr>
          <w:rFonts w:ascii="Times New Roman" w:eastAsia="宋体" w:hAnsi="Times New Roman" w:cs="Times New Roman"/>
          <w:sz w:val="24"/>
          <w:szCs w:val="32"/>
        </w:rPr>
        <w:t>2%</w:t>
      </w:r>
      <w:r w:rsidRPr="000C1919">
        <w:rPr>
          <w:rFonts w:ascii="Times New Roman" w:eastAsia="宋体" w:hAnsi="Times New Roman" w:cs="Times New Roman"/>
          <w:sz w:val="24"/>
          <w:szCs w:val="32"/>
        </w:rPr>
        <w:t>顶尖科学家榜单，</w:t>
      </w:r>
      <w:r w:rsidRPr="000C1919">
        <w:rPr>
          <w:rFonts w:ascii="Times New Roman" w:eastAsia="宋体" w:hAnsi="Times New Roman" w:cs="Times New Roman"/>
          <w:sz w:val="24"/>
          <w:szCs w:val="32"/>
        </w:rPr>
        <w:t>2023</w:t>
      </w:r>
      <w:r w:rsidRPr="000C1919">
        <w:rPr>
          <w:rFonts w:ascii="Times New Roman" w:eastAsia="宋体" w:hAnsi="Times New Roman" w:cs="Times New Roman"/>
          <w:sz w:val="24"/>
          <w:szCs w:val="32"/>
        </w:rPr>
        <w:t>年当选塔吉克斯坦国家科学院外籍院士。国家重点研发计划</w:t>
      </w:r>
      <w:r w:rsidRPr="000C1919">
        <w:rPr>
          <w:rFonts w:ascii="Times New Roman" w:eastAsia="宋体" w:hAnsi="Times New Roman" w:cs="Times New Roman"/>
          <w:sz w:val="24"/>
          <w:szCs w:val="32"/>
        </w:rPr>
        <w:t>(2016)</w:t>
      </w:r>
      <w:r w:rsidRPr="000C1919">
        <w:rPr>
          <w:rFonts w:ascii="Times New Roman" w:eastAsia="宋体" w:hAnsi="Times New Roman" w:cs="Times New Roman"/>
          <w:sz w:val="24"/>
          <w:szCs w:val="32"/>
        </w:rPr>
        <w:t>和第三次新疆科学考察项目</w:t>
      </w:r>
      <w:r w:rsidRPr="000C1919">
        <w:rPr>
          <w:rFonts w:ascii="Times New Roman" w:eastAsia="宋体" w:hAnsi="Times New Roman" w:cs="Times New Roman"/>
          <w:sz w:val="24"/>
          <w:szCs w:val="32"/>
        </w:rPr>
        <w:t>(2022)</w:t>
      </w:r>
      <w:r w:rsidRPr="000C1919">
        <w:rPr>
          <w:rFonts w:ascii="Times New Roman" w:eastAsia="宋体" w:hAnsi="Times New Roman" w:cs="Times New Roman"/>
          <w:sz w:val="24"/>
          <w:szCs w:val="32"/>
        </w:rPr>
        <w:t>首席科学家。获全国优秀青年植物学工作者</w:t>
      </w:r>
      <w:r w:rsidRPr="000C1919">
        <w:rPr>
          <w:rFonts w:ascii="Times New Roman" w:eastAsia="宋体" w:hAnsi="Times New Roman" w:cs="Times New Roman"/>
          <w:sz w:val="24"/>
          <w:szCs w:val="32"/>
        </w:rPr>
        <w:t xml:space="preserve"> (2006)</w:t>
      </w:r>
      <w:r w:rsidRPr="000C1919">
        <w:rPr>
          <w:rFonts w:ascii="Times New Roman" w:eastAsia="宋体" w:hAnsi="Times New Roman" w:cs="Times New Roman"/>
          <w:sz w:val="24"/>
          <w:szCs w:val="32"/>
        </w:rPr>
        <w:t>，新疆青年五四奖章（</w:t>
      </w:r>
      <w:r w:rsidRPr="000C1919">
        <w:rPr>
          <w:rFonts w:ascii="Times New Roman" w:eastAsia="宋体" w:hAnsi="Times New Roman" w:cs="Times New Roman"/>
          <w:sz w:val="24"/>
          <w:szCs w:val="32"/>
        </w:rPr>
        <w:t>2007</w:t>
      </w:r>
      <w:r w:rsidRPr="000C1919">
        <w:rPr>
          <w:rFonts w:ascii="Times New Roman" w:eastAsia="宋体" w:hAnsi="Times New Roman" w:cs="Times New Roman"/>
          <w:sz w:val="24"/>
          <w:szCs w:val="32"/>
        </w:rPr>
        <w:t>），新疆青年科技奖</w:t>
      </w:r>
      <w:r w:rsidRPr="000C1919">
        <w:rPr>
          <w:rFonts w:ascii="Times New Roman" w:eastAsia="宋体" w:hAnsi="Times New Roman" w:cs="Times New Roman"/>
          <w:sz w:val="24"/>
          <w:szCs w:val="32"/>
        </w:rPr>
        <w:t xml:space="preserve"> (2009)</w:t>
      </w:r>
      <w:r w:rsidRPr="000C1919">
        <w:rPr>
          <w:rFonts w:ascii="Times New Roman" w:eastAsia="宋体" w:hAnsi="Times New Roman" w:cs="Times New Roman"/>
          <w:sz w:val="24"/>
          <w:szCs w:val="32"/>
        </w:rPr>
        <w:t>，</w:t>
      </w:r>
      <w:r w:rsidR="00E54A2C">
        <w:rPr>
          <w:rFonts w:ascii="Times New Roman" w:eastAsia="宋体" w:hAnsi="Times New Roman" w:cs="Times New Roman" w:hint="eastAsia"/>
          <w:sz w:val="24"/>
          <w:szCs w:val="32"/>
        </w:rPr>
        <w:t>中国科学院</w:t>
      </w:r>
      <w:r w:rsidRPr="000C1919">
        <w:rPr>
          <w:rFonts w:ascii="Times New Roman" w:eastAsia="宋体" w:hAnsi="Times New Roman" w:cs="Times New Roman"/>
          <w:sz w:val="24"/>
          <w:szCs w:val="32"/>
        </w:rPr>
        <w:t>王宽诚西部学者突出贡献奖（</w:t>
      </w:r>
      <w:r w:rsidRPr="000C1919">
        <w:rPr>
          <w:rFonts w:ascii="Times New Roman" w:eastAsia="宋体" w:hAnsi="Times New Roman" w:cs="Times New Roman"/>
          <w:sz w:val="24"/>
          <w:szCs w:val="32"/>
        </w:rPr>
        <w:t>2014</w:t>
      </w:r>
      <w:r w:rsidRPr="000C1919">
        <w:rPr>
          <w:rFonts w:ascii="Times New Roman" w:eastAsia="宋体" w:hAnsi="Times New Roman" w:cs="Times New Roman"/>
          <w:sz w:val="24"/>
          <w:szCs w:val="32"/>
        </w:rPr>
        <w:t>）</w:t>
      </w:r>
      <w:r w:rsidR="006E6E0E">
        <w:rPr>
          <w:rFonts w:ascii="Times New Roman" w:eastAsia="宋体" w:hAnsi="Times New Roman" w:cs="Times New Roman" w:hint="eastAsia"/>
          <w:sz w:val="24"/>
          <w:szCs w:val="32"/>
        </w:rPr>
        <w:t>，</w:t>
      </w:r>
      <w:r w:rsidRPr="000C1919">
        <w:rPr>
          <w:rFonts w:ascii="Times New Roman" w:eastAsia="宋体" w:hAnsi="Times New Roman" w:cs="Times New Roman"/>
          <w:sz w:val="24"/>
          <w:szCs w:val="32"/>
        </w:rPr>
        <w:t>自治区天山英才工程第一层次人才（</w:t>
      </w:r>
      <w:r w:rsidRPr="000C1919">
        <w:rPr>
          <w:rFonts w:ascii="Times New Roman" w:eastAsia="宋体" w:hAnsi="Times New Roman" w:cs="Times New Roman"/>
          <w:sz w:val="24"/>
          <w:szCs w:val="32"/>
        </w:rPr>
        <w:t>2017</w:t>
      </w:r>
      <w:r w:rsidRPr="000C1919">
        <w:rPr>
          <w:rFonts w:ascii="Times New Roman" w:eastAsia="宋体" w:hAnsi="Times New Roman" w:cs="Times New Roman"/>
          <w:sz w:val="24"/>
          <w:szCs w:val="32"/>
        </w:rPr>
        <w:t>）</w:t>
      </w:r>
      <w:r w:rsidR="006E6E0E">
        <w:rPr>
          <w:rFonts w:ascii="Times New Roman" w:eastAsia="宋体" w:hAnsi="Times New Roman" w:cs="Times New Roman" w:hint="eastAsia"/>
          <w:sz w:val="24"/>
          <w:szCs w:val="32"/>
        </w:rPr>
        <w:t>，</w:t>
      </w:r>
      <w:r w:rsidR="006E6E0E" w:rsidRPr="006E6E0E">
        <w:rPr>
          <w:rFonts w:ascii="Times New Roman" w:eastAsia="宋体" w:hAnsi="Times New Roman" w:cs="Times New Roman" w:hint="eastAsia"/>
          <w:sz w:val="24"/>
          <w:szCs w:val="32"/>
        </w:rPr>
        <w:t>自治区天山英才</w:t>
      </w:r>
      <w:r w:rsidR="006E6E0E" w:rsidRPr="006E6E0E">
        <w:rPr>
          <w:rFonts w:ascii="Times New Roman" w:eastAsia="宋体" w:hAnsi="Times New Roman" w:cs="Times New Roman"/>
          <w:sz w:val="24"/>
          <w:szCs w:val="32"/>
        </w:rPr>
        <w:t>-</w:t>
      </w:r>
      <w:r w:rsidR="006E6E0E" w:rsidRPr="006E6E0E">
        <w:rPr>
          <w:rFonts w:ascii="Times New Roman" w:eastAsia="宋体" w:hAnsi="Times New Roman" w:cs="Times New Roman"/>
          <w:sz w:val="24"/>
          <w:szCs w:val="32"/>
        </w:rPr>
        <w:t>科技创新领军人才（</w:t>
      </w:r>
      <w:r w:rsidR="006E6E0E" w:rsidRPr="006E6E0E">
        <w:rPr>
          <w:rFonts w:ascii="Times New Roman" w:eastAsia="宋体" w:hAnsi="Times New Roman" w:cs="Times New Roman"/>
          <w:sz w:val="24"/>
          <w:szCs w:val="32"/>
        </w:rPr>
        <w:t>2023</w:t>
      </w:r>
      <w:r w:rsidR="006E6E0E" w:rsidRPr="006E6E0E">
        <w:rPr>
          <w:rFonts w:ascii="Times New Roman" w:eastAsia="宋体" w:hAnsi="Times New Roman" w:cs="Times New Roman"/>
          <w:sz w:val="24"/>
          <w:szCs w:val="32"/>
        </w:rPr>
        <w:t>）</w:t>
      </w:r>
      <w:r w:rsidRPr="000C1919">
        <w:rPr>
          <w:rFonts w:ascii="Times New Roman" w:eastAsia="宋体" w:hAnsi="Times New Roman" w:cs="Times New Roman"/>
          <w:sz w:val="24"/>
          <w:szCs w:val="32"/>
        </w:rPr>
        <w:t>等荣誉称号。获得新疆自然科学一等奖</w:t>
      </w:r>
      <w:r w:rsidRPr="000C1919">
        <w:rPr>
          <w:rFonts w:ascii="Times New Roman" w:eastAsia="宋体" w:hAnsi="Times New Roman" w:cs="Times New Roman"/>
          <w:sz w:val="24"/>
          <w:szCs w:val="32"/>
        </w:rPr>
        <w:t>1</w:t>
      </w:r>
      <w:r w:rsidRPr="000C1919">
        <w:rPr>
          <w:rFonts w:ascii="Times New Roman" w:eastAsia="宋体" w:hAnsi="Times New Roman" w:cs="Times New Roman"/>
          <w:sz w:val="24"/>
          <w:szCs w:val="32"/>
        </w:rPr>
        <w:t>项（</w:t>
      </w:r>
      <w:r w:rsidRPr="000C1919">
        <w:rPr>
          <w:rFonts w:ascii="Times New Roman" w:eastAsia="宋体" w:hAnsi="Times New Roman" w:cs="Times New Roman"/>
          <w:sz w:val="24"/>
          <w:szCs w:val="32"/>
        </w:rPr>
        <w:t>2017</w:t>
      </w:r>
      <w:r w:rsidRPr="000C1919">
        <w:rPr>
          <w:rFonts w:ascii="Times New Roman" w:eastAsia="宋体" w:hAnsi="Times New Roman" w:cs="Times New Roman"/>
          <w:sz w:val="24"/>
          <w:szCs w:val="32"/>
        </w:rPr>
        <w:t>）、科技进步一等奖</w:t>
      </w:r>
      <w:r w:rsidRPr="000C1919">
        <w:rPr>
          <w:rFonts w:ascii="Times New Roman" w:eastAsia="宋体" w:hAnsi="Times New Roman" w:cs="Times New Roman"/>
          <w:sz w:val="24"/>
          <w:szCs w:val="32"/>
        </w:rPr>
        <w:t xml:space="preserve"> 2 </w:t>
      </w:r>
      <w:r w:rsidRPr="000C1919">
        <w:rPr>
          <w:rFonts w:ascii="Times New Roman" w:eastAsia="宋体" w:hAnsi="Times New Roman" w:cs="Times New Roman"/>
          <w:sz w:val="24"/>
          <w:szCs w:val="32"/>
        </w:rPr>
        <w:t>项（</w:t>
      </w:r>
      <w:r w:rsidRPr="000C1919">
        <w:rPr>
          <w:rFonts w:ascii="Times New Roman" w:eastAsia="宋体" w:hAnsi="Times New Roman" w:cs="Times New Roman"/>
          <w:sz w:val="24"/>
          <w:szCs w:val="32"/>
        </w:rPr>
        <w:t>2009</w:t>
      </w:r>
      <w:r w:rsidRPr="000C1919">
        <w:rPr>
          <w:rFonts w:ascii="Times New Roman" w:eastAsia="宋体" w:hAnsi="Times New Roman" w:cs="Times New Roman"/>
          <w:sz w:val="24"/>
          <w:szCs w:val="32"/>
        </w:rPr>
        <w:t>，</w:t>
      </w:r>
      <w:r w:rsidRPr="000C1919">
        <w:rPr>
          <w:rFonts w:ascii="Times New Roman" w:eastAsia="宋体" w:hAnsi="Times New Roman" w:cs="Times New Roman"/>
          <w:sz w:val="24"/>
          <w:szCs w:val="32"/>
        </w:rPr>
        <w:t>2011</w:t>
      </w:r>
      <w:r w:rsidRPr="000C1919">
        <w:rPr>
          <w:rFonts w:ascii="Times New Roman" w:eastAsia="宋体" w:hAnsi="Times New Roman" w:cs="Times New Roman"/>
          <w:sz w:val="24"/>
          <w:szCs w:val="32"/>
        </w:rPr>
        <w:t>）。兼任新疆科协副主席，新疆植物学会理事长</w:t>
      </w:r>
      <w:r w:rsidR="0066457C">
        <w:rPr>
          <w:rFonts w:ascii="Times New Roman" w:eastAsia="宋体" w:hAnsi="Times New Roman" w:cs="Times New Roman" w:hint="eastAsia"/>
          <w:sz w:val="24"/>
          <w:szCs w:val="32"/>
        </w:rPr>
        <w:t>，</w:t>
      </w:r>
      <w:r w:rsidR="0066457C" w:rsidRPr="000C1919">
        <w:rPr>
          <w:rFonts w:ascii="Times New Roman" w:eastAsia="宋体" w:hAnsi="Times New Roman" w:cs="Times New Roman"/>
          <w:sz w:val="24"/>
          <w:szCs w:val="32"/>
        </w:rPr>
        <w:t>《</w:t>
      </w:r>
      <w:r w:rsidR="0066457C" w:rsidRPr="000C1919">
        <w:rPr>
          <w:rFonts w:ascii="Times New Roman" w:eastAsia="宋体" w:hAnsi="Times New Roman" w:cs="Times New Roman"/>
          <w:sz w:val="24"/>
          <w:szCs w:val="32"/>
        </w:rPr>
        <w:t>Regional Sustainability</w:t>
      </w:r>
      <w:r w:rsidR="0066457C" w:rsidRPr="000C1919">
        <w:rPr>
          <w:rFonts w:ascii="Times New Roman" w:eastAsia="宋体" w:hAnsi="Times New Roman" w:cs="Times New Roman"/>
          <w:sz w:val="24"/>
          <w:szCs w:val="32"/>
        </w:rPr>
        <w:t>》期刊主编，《干旱区研究》副主编</w:t>
      </w:r>
      <w:r w:rsidRPr="000C1919">
        <w:rPr>
          <w:rFonts w:ascii="Times New Roman" w:eastAsia="宋体" w:hAnsi="Times New Roman" w:cs="Times New Roman"/>
          <w:sz w:val="24"/>
          <w:szCs w:val="32"/>
        </w:rPr>
        <w:t>。</w:t>
      </w:r>
    </w:p>
    <w:p w14:paraId="680D0B2C" w14:textId="06EA4039" w:rsidR="00331CC6" w:rsidRPr="00D443FB" w:rsidRDefault="00331CC6" w:rsidP="00331CC6">
      <w:pPr>
        <w:pStyle w:val="a7"/>
        <w:spacing w:beforeLines="50" w:before="156" w:afterLines="50" w:after="156" w:line="360" w:lineRule="auto"/>
        <w:ind w:firstLine="0"/>
        <w:rPr>
          <w:rFonts w:hAnsi="宋体"/>
          <w:b/>
          <w:szCs w:val="28"/>
        </w:rPr>
      </w:pPr>
      <w:r>
        <w:rPr>
          <w:rFonts w:hAnsi="宋体" w:hint="eastAsia"/>
          <w:b/>
          <w:szCs w:val="28"/>
        </w:rPr>
        <w:t>二、</w:t>
      </w:r>
      <w:r w:rsidRPr="00D443FB">
        <w:rPr>
          <w:rFonts w:hAnsi="宋体" w:hint="eastAsia"/>
          <w:b/>
          <w:szCs w:val="28"/>
        </w:rPr>
        <w:t>提名</w:t>
      </w:r>
      <w:r w:rsidR="00A728AC">
        <w:rPr>
          <w:rFonts w:hAnsi="宋体" w:hint="eastAsia"/>
          <w:b/>
          <w:szCs w:val="28"/>
        </w:rPr>
        <w:t>专家</w:t>
      </w:r>
      <w:r w:rsidRPr="00D443FB">
        <w:rPr>
          <w:rFonts w:hAnsi="宋体" w:hint="eastAsia"/>
          <w:b/>
          <w:szCs w:val="28"/>
        </w:rPr>
        <w:t>意见</w:t>
      </w:r>
    </w:p>
    <w:p w14:paraId="0E883C10" w14:textId="60BAB130" w:rsidR="00481249" w:rsidRPr="000F6C51" w:rsidRDefault="00481249" w:rsidP="00331CC6">
      <w:pPr>
        <w:pStyle w:val="a7"/>
        <w:spacing w:line="360" w:lineRule="auto"/>
        <w:ind w:firstLineChars="200" w:firstLine="482"/>
        <w:rPr>
          <w:rFonts w:hAnsi="宋体"/>
          <w:b/>
          <w:bCs/>
          <w:sz w:val="24"/>
        </w:rPr>
      </w:pPr>
      <w:r w:rsidRPr="000F6C51">
        <w:rPr>
          <w:rFonts w:hAnsi="宋体" w:hint="eastAsia"/>
          <w:b/>
          <w:bCs/>
          <w:sz w:val="24"/>
        </w:rPr>
        <w:t>提名</w:t>
      </w:r>
      <w:r w:rsidR="006C3685">
        <w:rPr>
          <w:rFonts w:hAnsi="宋体" w:hint="eastAsia"/>
          <w:b/>
          <w:bCs/>
          <w:sz w:val="24"/>
        </w:rPr>
        <w:t>专家一</w:t>
      </w:r>
      <w:r w:rsidRPr="000F6C51">
        <w:rPr>
          <w:rFonts w:hAnsi="宋体" w:hint="eastAsia"/>
          <w:b/>
          <w:bCs/>
          <w:sz w:val="24"/>
        </w:rPr>
        <w:t>：</w:t>
      </w:r>
      <w:r w:rsidR="006C3685" w:rsidRPr="006C3685">
        <w:rPr>
          <w:rFonts w:hAnsi="宋体" w:hint="eastAsia"/>
          <w:b/>
          <w:bCs/>
          <w:sz w:val="24"/>
        </w:rPr>
        <w:t>陈亚宁</w:t>
      </w:r>
      <w:r w:rsidR="006C3685">
        <w:rPr>
          <w:rFonts w:hAnsi="宋体" w:hint="eastAsia"/>
          <w:b/>
          <w:bCs/>
          <w:sz w:val="24"/>
        </w:rPr>
        <w:t>（中国科学院新疆生态与地理研究所</w:t>
      </w:r>
      <w:r w:rsidR="006C3685">
        <w:rPr>
          <w:rFonts w:hAnsi="宋体" w:hint="eastAsia"/>
          <w:b/>
          <w:bCs/>
          <w:sz w:val="24"/>
        </w:rPr>
        <w:t xml:space="preserve"> </w:t>
      </w:r>
      <w:r w:rsidR="006C3685">
        <w:rPr>
          <w:rFonts w:hAnsi="宋体" w:hint="eastAsia"/>
          <w:b/>
          <w:bCs/>
          <w:sz w:val="24"/>
        </w:rPr>
        <w:t>研究员）</w:t>
      </w:r>
    </w:p>
    <w:p w14:paraId="571BFEDB" w14:textId="4E2C1F48" w:rsidR="00331CC6" w:rsidRDefault="0025347A" w:rsidP="00953E91">
      <w:pPr>
        <w:pStyle w:val="a7"/>
        <w:rPr>
          <w:rFonts w:hAnsi="宋体"/>
          <w:sz w:val="24"/>
        </w:rPr>
      </w:pPr>
      <w:r w:rsidRPr="0025347A">
        <w:rPr>
          <w:rFonts w:hAnsi="宋体" w:hint="eastAsia"/>
          <w:sz w:val="24"/>
        </w:rPr>
        <w:t>张元明研究员扎根中国西北干旱区，长期在科研第一线从事荒漠生态系统结构与功能研究工作。围绕生态系统结构、功能及其适应性等国际学术前沿，从个体尺度逆境适应的形态及生理生态策略到荒漠生态系统区域尺度生物量估算、生态系统尺度碳氮生态过程等方面开展了多学科、跨尺度的系统研究，取得了一系列创新成果。其主要贡献在于深度解析了荒漠生态系统碳氮生态过程、植物地上</w:t>
      </w:r>
      <w:r w:rsidRPr="0025347A">
        <w:rPr>
          <w:rFonts w:hAnsi="宋体"/>
          <w:sz w:val="24"/>
        </w:rPr>
        <w:t>-</w:t>
      </w:r>
      <w:r w:rsidRPr="0025347A">
        <w:rPr>
          <w:rFonts w:hAnsi="宋体"/>
          <w:sz w:val="24"/>
        </w:rPr>
        <w:t>地下互作、抗旱生理生态等特殊生态过程，定量计算了荒漠生态系统生物量积累总量，系统揭示了荒漠生态系统稳定性维持机制，其中在荒漠生物土壤结皮</w:t>
      </w:r>
      <w:r w:rsidRPr="0025347A">
        <w:rPr>
          <w:rFonts w:hAnsi="宋体"/>
          <w:sz w:val="24"/>
        </w:rPr>
        <w:lastRenderedPageBreak/>
        <w:t>的生态功能及生理生态适应性等</w:t>
      </w:r>
      <w:r w:rsidRPr="0025347A">
        <w:rPr>
          <w:rFonts w:hAnsi="宋体" w:hint="eastAsia"/>
          <w:sz w:val="24"/>
        </w:rPr>
        <w:t>方面取得的突出研究成果，获得国内外学者的广泛认同与正面评述，带领的团队参与国际大科学计划，共同取得的研究成果发表于国际顶级刊物</w:t>
      </w:r>
      <w:r w:rsidRPr="0025347A">
        <w:rPr>
          <w:rFonts w:hAnsi="宋体"/>
          <w:sz w:val="24"/>
        </w:rPr>
        <w:t>Science</w:t>
      </w:r>
      <w:r w:rsidRPr="0025347A">
        <w:rPr>
          <w:rFonts w:hAnsi="宋体"/>
          <w:sz w:val="24"/>
        </w:rPr>
        <w:t>上。张元明研究员学术业绩和科研贡献十分突出</w:t>
      </w:r>
      <w:r w:rsidR="00481249" w:rsidRPr="00481249">
        <w:rPr>
          <w:rFonts w:hAnsi="宋体"/>
          <w:sz w:val="24"/>
        </w:rPr>
        <w:t>，特此提名为</w:t>
      </w:r>
      <w:r w:rsidR="00E54321">
        <w:rPr>
          <w:rFonts w:hAnsi="宋体" w:hint="eastAsia"/>
          <w:sz w:val="24"/>
        </w:rPr>
        <w:t>自治区科学技术奖</w:t>
      </w:r>
      <w:r w:rsidR="00481249" w:rsidRPr="00481249">
        <w:rPr>
          <w:rFonts w:hAnsi="宋体" w:hint="eastAsia"/>
          <w:sz w:val="24"/>
        </w:rPr>
        <w:t>特等奖</w:t>
      </w:r>
      <w:r w:rsidR="00C735FB">
        <w:rPr>
          <w:rFonts w:hAnsi="宋体" w:hint="eastAsia"/>
          <w:sz w:val="24"/>
        </w:rPr>
        <w:t>候选人</w:t>
      </w:r>
      <w:r w:rsidR="00481249">
        <w:rPr>
          <w:rFonts w:hAnsi="宋体" w:hint="eastAsia"/>
          <w:sz w:val="24"/>
        </w:rPr>
        <w:t>。</w:t>
      </w:r>
    </w:p>
    <w:p w14:paraId="5425B18C" w14:textId="77777777" w:rsidR="00F933D9" w:rsidRDefault="00F933D9" w:rsidP="00F933D9">
      <w:pPr>
        <w:pStyle w:val="a7"/>
        <w:spacing w:line="360" w:lineRule="auto"/>
        <w:ind w:firstLineChars="200" w:firstLine="482"/>
        <w:rPr>
          <w:rFonts w:hAnsi="宋体"/>
          <w:b/>
          <w:bCs/>
          <w:sz w:val="24"/>
        </w:rPr>
      </w:pPr>
    </w:p>
    <w:p w14:paraId="2570124D" w14:textId="297BA407" w:rsidR="00F933D9" w:rsidRPr="000F6C51" w:rsidRDefault="00F933D9" w:rsidP="00F933D9">
      <w:pPr>
        <w:pStyle w:val="a7"/>
        <w:spacing w:line="360" w:lineRule="auto"/>
        <w:ind w:firstLineChars="200" w:firstLine="482"/>
        <w:rPr>
          <w:rFonts w:hAnsi="宋体"/>
          <w:b/>
          <w:bCs/>
          <w:sz w:val="24"/>
        </w:rPr>
      </w:pPr>
      <w:r w:rsidRPr="000F6C51">
        <w:rPr>
          <w:rFonts w:hAnsi="宋体" w:hint="eastAsia"/>
          <w:b/>
          <w:bCs/>
          <w:sz w:val="24"/>
        </w:rPr>
        <w:t>提名</w:t>
      </w:r>
      <w:r>
        <w:rPr>
          <w:rFonts w:hAnsi="宋体" w:hint="eastAsia"/>
          <w:b/>
          <w:bCs/>
          <w:sz w:val="24"/>
        </w:rPr>
        <w:t>专家二</w:t>
      </w:r>
      <w:r w:rsidRPr="000F6C51">
        <w:rPr>
          <w:rFonts w:hAnsi="宋体" w:hint="eastAsia"/>
          <w:b/>
          <w:bCs/>
          <w:sz w:val="24"/>
        </w:rPr>
        <w:t>：</w:t>
      </w:r>
      <w:r>
        <w:rPr>
          <w:rFonts w:hAnsi="宋体" w:hint="eastAsia"/>
          <w:b/>
          <w:bCs/>
          <w:sz w:val="24"/>
        </w:rPr>
        <w:t>尹飞虎（新疆农垦科学院</w:t>
      </w:r>
      <w:r>
        <w:rPr>
          <w:rFonts w:hAnsi="宋体" w:hint="eastAsia"/>
          <w:b/>
          <w:bCs/>
          <w:sz w:val="24"/>
        </w:rPr>
        <w:t xml:space="preserve"> </w:t>
      </w:r>
      <w:r>
        <w:rPr>
          <w:rFonts w:hAnsi="宋体" w:hint="eastAsia"/>
          <w:b/>
          <w:bCs/>
          <w:sz w:val="24"/>
        </w:rPr>
        <w:t>研究员，中国工程院院士）</w:t>
      </w:r>
    </w:p>
    <w:p w14:paraId="13FE7F8D" w14:textId="0701CC74" w:rsidR="00F933D9" w:rsidRPr="00953E91" w:rsidRDefault="00F413C4" w:rsidP="00F933D9">
      <w:pPr>
        <w:pStyle w:val="a7"/>
        <w:rPr>
          <w:rFonts w:hAnsi="宋体"/>
          <w:sz w:val="24"/>
        </w:rPr>
      </w:pPr>
      <w:r>
        <w:rPr>
          <w:rFonts w:hint="eastAsia"/>
          <w:sz w:val="24"/>
          <w:szCs w:val="32"/>
        </w:rPr>
        <w:t>张元明研究员</w:t>
      </w:r>
      <w:r w:rsidR="00644430" w:rsidRPr="00487A21">
        <w:rPr>
          <w:sz w:val="24"/>
          <w:szCs w:val="32"/>
        </w:rPr>
        <w:t>长期在新疆及</w:t>
      </w:r>
      <w:r w:rsidR="00644430">
        <w:rPr>
          <w:rFonts w:hint="eastAsia"/>
          <w:sz w:val="24"/>
          <w:szCs w:val="32"/>
        </w:rPr>
        <w:t>中亚荒漠地区</w:t>
      </w:r>
      <w:r w:rsidR="00644430" w:rsidRPr="00487A21">
        <w:rPr>
          <w:sz w:val="24"/>
          <w:szCs w:val="32"/>
        </w:rPr>
        <w:t>进行野外</w:t>
      </w:r>
      <w:r w:rsidR="00644430">
        <w:rPr>
          <w:rFonts w:hint="eastAsia"/>
          <w:sz w:val="24"/>
          <w:szCs w:val="32"/>
        </w:rPr>
        <w:t>植被</w:t>
      </w:r>
      <w:r w:rsidR="00644430" w:rsidRPr="00487A21">
        <w:rPr>
          <w:sz w:val="24"/>
          <w:szCs w:val="32"/>
        </w:rPr>
        <w:t>调查和科学研究，</w:t>
      </w:r>
      <w:r>
        <w:rPr>
          <w:rFonts w:hint="eastAsia"/>
          <w:sz w:val="24"/>
          <w:szCs w:val="32"/>
        </w:rPr>
        <w:t>聚焦</w:t>
      </w:r>
      <w:r w:rsidRPr="00F43D66">
        <w:rPr>
          <w:rFonts w:hint="eastAsia"/>
          <w:sz w:val="24"/>
          <w:szCs w:val="32"/>
        </w:rPr>
        <w:t>荒漠生态系统功能与稳定性</w:t>
      </w:r>
      <w:r w:rsidR="00E54A2C">
        <w:rPr>
          <w:rFonts w:hint="eastAsia"/>
          <w:sz w:val="24"/>
          <w:szCs w:val="32"/>
        </w:rPr>
        <w:t>这</w:t>
      </w:r>
      <w:r w:rsidR="00644430">
        <w:rPr>
          <w:rFonts w:hint="eastAsia"/>
          <w:sz w:val="24"/>
          <w:szCs w:val="32"/>
        </w:rPr>
        <w:t>一国际学术界</w:t>
      </w:r>
      <w:r w:rsidRPr="00F43D66">
        <w:rPr>
          <w:rFonts w:hint="eastAsia"/>
          <w:sz w:val="24"/>
          <w:szCs w:val="32"/>
        </w:rPr>
        <w:t>热点问题，</w:t>
      </w:r>
      <w:r w:rsidR="00381A87">
        <w:rPr>
          <w:rFonts w:hAnsi="宋体" w:hint="eastAsia"/>
          <w:sz w:val="24"/>
        </w:rPr>
        <w:t>在本领域取得了具有国际学术影响力的科研成果。</w:t>
      </w:r>
      <w:r w:rsidR="00C735FB">
        <w:rPr>
          <w:rFonts w:hint="eastAsia"/>
          <w:sz w:val="24"/>
          <w:szCs w:val="32"/>
        </w:rPr>
        <w:t>他所领导的干旱区生态系统研究团队，在荒漠土壤结皮的结构与生态功能、荒漠草本植物对降雨、降雪和氮沉降变化的响应特征与适应机制，以及荒漠生态系统元素循环等方面，取得了一系列国际学术界认可的成果，在本学科领域的</w:t>
      </w:r>
      <w:r w:rsidR="00C735FB">
        <w:rPr>
          <w:rFonts w:hint="eastAsia"/>
          <w:sz w:val="24"/>
          <w:szCs w:val="32"/>
        </w:rPr>
        <w:t>T</w:t>
      </w:r>
      <w:r w:rsidR="00C735FB">
        <w:rPr>
          <w:sz w:val="24"/>
          <w:szCs w:val="32"/>
        </w:rPr>
        <w:t>OP</w:t>
      </w:r>
      <w:r w:rsidR="00C735FB">
        <w:rPr>
          <w:rFonts w:hint="eastAsia"/>
          <w:sz w:val="24"/>
          <w:szCs w:val="32"/>
        </w:rPr>
        <w:t>期刊都有很好的文章发表，产生了一定的国际学术影响，为荒漠生态系统应对全球变化研究的深入提供了重要学术参考。鉴于张元明研究员的学术贡献，我愿意推荐他为自治区</w:t>
      </w:r>
      <w:r w:rsidR="00E54321">
        <w:rPr>
          <w:rFonts w:hint="eastAsia"/>
          <w:sz w:val="24"/>
          <w:szCs w:val="32"/>
        </w:rPr>
        <w:t>科学技术</w:t>
      </w:r>
      <w:r w:rsidR="00C735FB">
        <w:rPr>
          <w:rFonts w:hint="eastAsia"/>
          <w:sz w:val="24"/>
          <w:szCs w:val="32"/>
        </w:rPr>
        <w:t>奖特等奖</w:t>
      </w:r>
      <w:r w:rsidR="00E54321">
        <w:rPr>
          <w:rFonts w:hint="eastAsia"/>
          <w:sz w:val="24"/>
          <w:szCs w:val="32"/>
        </w:rPr>
        <w:t>候选人</w:t>
      </w:r>
      <w:r w:rsidR="00C735FB">
        <w:rPr>
          <w:rFonts w:hint="eastAsia"/>
          <w:sz w:val="24"/>
          <w:szCs w:val="32"/>
        </w:rPr>
        <w:t>。</w:t>
      </w:r>
    </w:p>
    <w:p w14:paraId="773E09E7" w14:textId="2F0D758A" w:rsidR="00331CC6" w:rsidRPr="00331CC6" w:rsidRDefault="00331CC6" w:rsidP="00331CC6">
      <w:pPr>
        <w:pStyle w:val="a7"/>
        <w:spacing w:beforeLines="50" w:before="156" w:afterLines="50" w:after="156" w:line="360" w:lineRule="auto"/>
        <w:ind w:firstLine="0"/>
        <w:rPr>
          <w:sz w:val="24"/>
          <w:szCs w:val="32"/>
        </w:rPr>
      </w:pPr>
      <w:r>
        <w:rPr>
          <w:rFonts w:hAnsi="宋体" w:hint="eastAsia"/>
          <w:b/>
          <w:szCs w:val="28"/>
        </w:rPr>
        <w:t>三、候选人</w:t>
      </w:r>
      <w:r w:rsidRPr="00D443FB">
        <w:rPr>
          <w:rFonts w:hAnsi="宋体" w:hint="eastAsia"/>
          <w:b/>
          <w:szCs w:val="28"/>
        </w:rPr>
        <w:t>主要科学技术成就和贡献</w:t>
      </w:r>
    </w:p>
    <w:p w14:paraId="3056559A" w14:textId="2AA34340" w:rsidR="00381A87" w:rsidRPr="00381A87" w:rsidRDefault="00381A87" w:rsidP="00381A87">
      <w:pPr>
        <w:spacing w:line="360" w:lineRule="auto"/>
        <w:ind w:firstLineChars="200" w:firstLine="480"/>
        <w:rPr>
          <w:rFonts w:ascii="Times New Roman" w:eastAsia="宋体" w:hAnsi="Times New Roman" w:cs="Times New Roman"/>
          <w:sz w:val="24"/>
          <w:szCs w:val="32"/>
        </w:rPr>
      </w:pPr>
      <w:r w:rsidRPr="00381A87">
        <w:rPr>
          <w:rFonts w:ascii="Times New Roman" w:eastAsia="宋体" w:hAnsi="Times New Roman" w:cs="Times New Roman" w:hint="eastAsia"/>
          <w:sz w:val="24"/>
          <w:szCs w:val="32"/>
        </w:rPr>
        <w:t>张元明</w:t>
      </w:r>
      <w:r w:rsidR="00F9428E">
        <w:rPr>
          <w:rFonts w:ascii="Times New Roman" w:eastAsia="宋体" w:hAnsi="Times New Roman" w:cs="Times New Roman" w:hint="eastAsia"/>
          <w:sz w:val="24"/>
          <w:szCs w:val="32"/>
        </w:rPr>
        <w:t>研究员长期从事荒漠生态系统稳定性维持机制研究，</w:t>
      </w:r>
      <w:r w:rsidR="001A21E1" w:rsidRPr="001A21E1">
        <w:rPr>
          <w:rFonts w:ascii="Times New Roman" w:eastAsia="宋体" w:hAnsi="Times New Roman" w:cs="Times New Roman"/>
          <w:sz w:val="24"/>
          <w:szCs w:val="32"/>
        </w:rPr>
        <w:t>通过孢子植物分类和微结构研究，构建了温带荒漠生物土壤结皮演替序列；利用遥感技术和地面验证相结合的方法，首次创新性地提出了生物结皮指数（</w:t>
      </w:r>
      <w:r w:rsidR="001A21E1" w:rsidRPr="001A21E1">
        <w:rPr>
          <w:rFonts w:ascii="Times New Roman" w:eastAsia="宋体" w:hAnsi="Times New Roman" w:cs="Times New Roman"/>
          <w:sz w:val="24"/>
          <w:szCs w:val="32"/>
        </w:rPr>
        <w:t>BSCI</w:t>
      </w:r>
      <w:r w:rsidR="001A21E1" w:rsidRPr="001A21E1">
        <w:rPr>
          <w:rFonts w:ascii="Times New Roman" w:eastAsia="宋体" w:hAnsi="Times New Roman" w:cs="Times New Roman"/>
          <w:sz w:val="24"/>
          <w:szCs w:val="32"/>
        </w:rPr>
        <w:t>），定量揭示了生物土壤结皮大空间尺度分布格局，实现了结皮生物地理格局的新认识；从个体到</w:t>
      </w:r>
      <w:r w:rsidR="0015089F">
        <w:rPr>
          <w:rFonts w:ascii="Times New Roman" w:eastAsia="宋体" w:hAnsi="Times New Roman" w:cs="Times New Roman" w:hint="eastAsia"/>
          <w:sz w:val="24"/>
          <w:szCs w:val="32"/>
        </w:rPr>
        <w:t>生理</w:t>
      </w:r>
      <w:r w:rsidR="001A21E1" w:rsidRPr="001A21E1">
        <w:rPr>
          <w:rFonts w:ascii="Times New Roman" w:eastAsia="宋体" w:hAnsi="Times New Roman" w:cs="Times New Roman"/>
          <w:sz w:val="24"/>
          <w:szCs w:val="32"/>
        </w:rPr>
        <w:t>水平阐明了结皮对荒漠干旱环境的适应机制；从荒漠生态系统不同层次的角度（生物结皮地被层和草本植物层），探讨了不同植物类群对水、氮变化的响应特征及碳、氮循环驱动机制。</w:t>
      </w:r>
      <w:r w:rsidR="00A94BFA">
        <w:rPr>
          <w:rFonts w:ascii="Times New Roman" w:eastAsia="宋体" w:hAnsi="Times New Roman" w:cs="Times New Roman" w:hint="eastAsia"/>
          <w:sz w:val="24"/>
          <w:szCs w:val="32"/>
        </w:rPr>
        <w:t>具体</w:t>
      </w:r>
      <w:r w:rsidRPr="00381A87">
        <w:rPr>
          <w:rFonts w:ascii="Times New Roman" w:eastAsia="宋体" w:hAnsi="Times New Roman" w:cs="Times New Roman" w:hint="eastAsia"/>
          <w:sz w:val="24"/>
          <w:szCs w:val="32"/>
        </w:rPr>
        <w:t>工作成绩如下：</w:t>
      </w:r>
    </w:p>
    <w:p w14:paraId="7B1EC1F8" w14:textId="77777777" w:rsidR="00381A87" w:rsidRPr="00381A87" w:rsidRDefault="00381A87" w:rsidP="00381A87">
      <w:pPr>
        <w:spacing w:line="360" w:lineRule="auto"/>
        <w:ind w:firstLineChars="200" w:firstLine="480"/>
        <w:rPr>
          <w:rFonts w:ascii="Times New Roman" w:eastAsia="宋体" w:hAnsi="Times New Roman" w:cs="Times New Roman"/>
          <w:sz w:val="24"/>
          <w:szCs w:val="32"/>
        </w:rPr>
      </w:pPr>
      <w:r w:rsidRPr="00381A87">
        <w:rPr>
          <w:rFonts w:ascii="Times New Roman" w:eastAsia="宋体" w:hAnsi="Times New Roman" w:cs="Times New Roman" w:hint="eastAsia"/>
          <w:sz w:val="24"/>
          <w:szCs w:val="32"/>
        </w:rPr>
        <w:t>（一）</w:t>
      </w:r>
      <w:r w:rsidRPr="00381A87">
        <w:rPr>
          <w:rFonts w:ascii="Times New Roman" w:eastAsia="宋体" w:hAnsi="Times New Roman" w:cs="Times New Roman"/>
          <w:sz w:val="24"/>
          <w:szCs w:val="32"/>
        </w:rPr>
        <w:t xml:space="preserve"> </w:t>
      </w:r>
      <w:r w:rsidRPr="00381A87">
        <w:rPr>
          <w:rFonts w:ascii="Times New Roman" w:eastAsia="宋体" w:hAnsi="Times New Roman" w:cs="Times New Roman"/>
          <w:sz w:val="24"/>
          <w:szCs w:val="32"/>
        </w:rPr>
        <w:t>科学研究方面</w:t>
      </w:r>
    </w:p>
    <w:p w14:paraId="6D5F1FE6" w14:textId="5C9762DC" w:rsidR="00953F01" w:rsidRDefault="00ED268A" w:rsidP="00381A87">
      <w:pPr>
        <w:spacing w:line="360" w:lineRule="auto"/>
        <w:ind w:firstLineChars="200" w:firstLine="482"/>
        <w:rPr>
          <w:rFonts w:ascii="Times New Roman" w:eastAsia="宋体" w:hAnsi="Times New Roman" w:cs="Times New Roman"/>
          <w:sz w:val="24"/>
          <w:szCs w:val="32"/>
        </w:rPr>
      </w:pPr>
      <w:r w:rsidRPr="00ED268A">
        <w:rPr>
          <w:rFonts w:ascii="Times New Roman" w:eastAsia="宋体" w:hAnsi="Times New Roman" w:cs="Times New Roman" w:hint="eastAsia"/>
          <w:b/>
          <w:bCs/>
          <w:sz w:val="24"/>
          <w:szCs w:val="32"/>
        </w:rPr>
        <w:t>学术贡献一：</w:t>
      </w:r>
      <w:r w:rsidR="001525BB" w:rsidRPr="001525BB">
        <w:rPr>
          <w:rFonts w:ascii="Times New Roman" w:eastAsia="宋体" w:hAnsi="Times New Roman" w:cs="Times New Roman"/>
          <w:b/>
          <w:bCs/>
          <w:sz w:val="24"/>
          <w:szCs w:val="32"/>
        </w:rPr>
        <w:t>揭示了中亚温带荒漠生物结皮群落演替过程，</w:t>
      </w:r>
      <w:r w:rsidR="001525BB" w:rsidRPr="001525BB">
        <w:rPr>
          <w:rFonts w:ascii="Times New Roman" w:eastAsia="宋体" w:hAnsi="Times New Roman" w:cs="Times New Roman" w:hint="eastAsia"/>
          <w:b/>
          <w:bCs/>
          <w:sz w:val="24"/>
          <w:szCs w:val="32"/>
        </w:rPr>
        <w:t>解析了维持结皮微结构的生物学基础，阐明了结皮在沙丘尺度选择性分布机制，刻画</w:t>
      </w:r>
      <w:r w:rsidR="001525BB" w:rsidRPr="001525BB">
        <w:rPr>
          <w:rFonts w:ascii="Times New Roman" w:eastAsia="宋体" w:hAnsi="Times New Roman" w:cs="Times New Roman"/>
          <w:b/>
          <w:bCs/>
          <w:sz w:val="24"/>
          <w:szCs w:val="32"/>
        </w:rPr>
        <w:t>了结皮</w:t>
      </w:r>
      <w:r w:rsidR="001525BB" w:rsidRPr="001525BB">
        <w:rPr>
          <w:rFonts w:ascii="Times New Roman" w:eastAsia="宋体" w:hAnsi="Times New Roman" w:cs="Times New Roman" w:hint="eastAsia"/>
          <w:b/>
          <w:bCs/>
          <w:sz w:val="24"/>
          <w:szCs w:val="32"/>
        </w:rPr>
        <w:t>大尺度生物地理分布特征，</w:t>
      </w:r>
      <w:r w:rsidR="001525BB" w:rsidRPr="001525BB">
        <w:rPr>
          <w:rFonts w:ascii="Times New Roman" w:eastAsia="宋体" w:hAnsi="Times New Roman" w:cs="Times New Roman"/>
          <w:b/>
          <w:bCs/>
          <w:sz w:val="24"/>
          <w:szCs w:val="32"/>
        </w:rPr>
        <w:t>为温带荒漠生物多样性监测与保育提供了理论依据和方法。</w:t>
      </w:r>
      <w:r w:rsidR="00B05954" w:rsidRPr="00B05954">
        <w:rPr>
          <w:rFonts w:ascii="Times New Roman" w:eastAsia="宋体" w:hAnsi="Times New Roman" w:cs="Times New Roman" w:hint="eastAsia"/>
          <w:sz w:val="24"/>
          <w:szCs w:val="32"/>
        </w:rPr>
        <w:t>揭示了温带荒漠结皮形成与演替规律，认为物种更替是结皮胶结方式演变的</w:t>
      </w:r>
      <w:r w:rsidR="00B05954" w:rsidRPr="00B05954">
        <w:rPr>
          <w:rFonts w:ascii="Times New Roman" w:eastAsia="宋体" w:hAnsi="Times New Roman" w:cs="Times New Roman" w:hint="eastAsia"/>
          <w:sz w:val="24"/>
          <w:szCs w:val="32"/>
        </w:rPr>
        <w:lastRenderedPageBreak/>
        <w:t>重要生物学基础，提出结皮不同优势物种对微生境的适应性决定了不同类型结皮在沙丘尺度的选择性分布的观点以及生物结皮人工恢复的优先模式</w:t>
      </w:r>
      <w:r w:rsidR="004E349B" w:rsidRPr="004E349B">
        <w:rPr>
          <w:rFonts w:ascii="Times New Roman" w:eastAsia="宋体" w:hAnsi="Times New Roman" w:cs="Times New Roman"/>
          <w:sz w:val="24"/>
          <w:szCs w:val="32"/>
        </w:rPr>
        <w:t>。</w:t>
      </w:r>
      <w:r w:rsidR="00B05954" w:rsidRPr="00B05954">
        <w:rPr>
          <w:rFonts w:ascii="Times New Roman" w:eastAsia="宋体" w:hAnsi="Times New Roman" w:cs="Times New Roman" w:hint="eastAsia"/>
          <w:sz w:val="24"/>
          <w:szCs w:val="32"/>
        </w:rPr>
        <w:t>在更大空间尺度上，首次提出服务于遥感制图的生物土壤结皮指数</w:t>
      </w:r>
      <w:r w:rsidR="00B05954" w:rsidRPr="00B05954">
        <w:rPr>
          <w:rFonts w:ascii="Times New Roman" w:eastAsia="宋体" w:hAnsi="Times New Roman" w:cs="Times New Roman"/>
          <w:sz w:val="24"/>
          <w:szCs w:val="32"/>
        </w:rPr>
        <w:t>Biological Soil Crust Index (BSCI)</w:t>
      </w:r>
      <w:r w:rsidR="00B05954" w:rsidRPr="00B05954">
        <w:rPr>
          <w:rFonts w:ascii="Times New Roman" w:eastAsia="宋体" w:hAnsi="Times New Roman" w:cs="Times New Roman"/>
          <w:sz w:val="24"/>
          <w:szCs w:val="32"/>
        </w:rPr>
        <w:t>，定量揭示了结皮在准噶尔荒漠大空间尺度分布特征，实现了对结皮大尺度生物地理格局的新认识</w:t>
      </w:r>
      <w:r w:rsidR="000E257D">
        <w:rPr>
          <w:rFonts w:ascii="Times New Roman" w:eastAsia="宋体" w:hAnsi="Times New Roman" w:cs="Times New Roman" w:hint="eastAsia"/>
          <w:sz w:val="24"/>
          <w:szCs w:val="32"/>
        </w:rPr>
        <w:t>。</w:t>
      </w:r>
    </w:p>
    <w:p w14:paraId="3FBEAC28" w14:textId="555E1059" w:rsidR="00953F01" w:rsidRDefault="00ED268A" w:rsidP="00381A87">
      <w:pPr>
        <w:spacing w:line="360" w:lineRule="auto"/>
        <w:ind w:firstLineChars="200" w:firstLine="482"/>
        <w:rPr>
          <w:rFonts w:ascii="Times New Roman" w:eastAsia="宋体" w:hAnsi="Times New Roman" w:cs="Times New Roman"/>
          <w:sz w:val="24"/>
          <w:szCs w:val="32"/>
        </w:rPr>
      </w:pPr>
      <w:r w:rsidRPr="00ED268A">
        <w:rPr>
          <w:rFonts w:ascii="Times New Roman" w:eastAsia="宋体" w:hAnsi="Times New Roman" w:cs="Times New Roman" w:hint="eastAsia"/>
          <w:b/>
          <w:bCs/>
          <w:sz w:val="24"/>
          <w:szCs w:val="32"/>
        </w:rPr>
        <w:t>学术贡献</w:t>
      </w:r>
      <w:r>
        <w:rPr>
          <w:rFonts w:ascii="Times New Roman" w:eastAsia="宋体" w:hAnsi="Times New Roman" w:cs="Times New Roman" w:hint="eastAsia"/>
          <w:b/>
          <w:bCs/>
          <w:sz w:val="24"/>
          <w:szCs w:val="32"/>
        </w:rPr>
        <w:t>二</w:t>
      </w:r>
      <w:r w:rsidRPr="00ED268A">
        <w:rPr>
          <w:rFonts w:ascii="Times New Roman" w:eastAsia="宋体" w:hAnsi="Times New Roman" w:cs="Times New Roman" w:hint="eastAsia"/>
          <w:b/>
          <w:bCs/>
          <w:sz w:val="24"/>
          <w:szCs w:val="32"/>
        </w:rPr>
        <w:t>：</w:t>
      </w:r>
      <w:r w:rsidR="000E257D" w:rsidRPr="000E257D">
        <w:rPr>
          <w:rFonts w:ascii="Times New Roman" w:eastAsia="宋体" w:hAnsi="Times New Roman" w:cs="Times New Roman" w:hint="eastAsia"/>
          <w:b/>
          <w:bCs/>
          <w:sz w:val="24"/>
          <w:szCs w:val="32"/>
        </w:rPr>
        <w:t>从形态到</w:t>
      </w:r>
      <w:r w:rsidR="00CF2B6D">
        <w:rPr>
          <w:rFonts w:ascii="Times New Roman" w:eastAsia="宋体" w:hAnsi="Times New Roman" w:cs="Times New Roman" w:hint="eastAsia"/>
          <w:b/>
          <w:bCs/>
          <w:sz w:val="24"/>
          <w:szCs w:val="32"/>
        </w:rPr>
        <w:t>生理</w:t>
      </w:r>
      <w:r w:rsidR="000E257D" w:rsidRPr="000E257D">
        <w:rPr>
          <w:rFonts w:ascii="Times New Roman" w:eastAsia="宋体" w:hAnsi="Times New Roman" w:cs="Times New Roman" w:hint="eastAsia"/>
          <w:b/>
          <w:bCs/>
          <w:sz w:val="24"/>
          <w:szCs w:val="32"/>
        </w:rPr>
        <w:t>层面阐释了结皮适应荒漠干旱恶劣环境的调节机制，发现了结皮高效捕获、传输和吸收大气凝结水的功能系统，深化了对荒漠植物耐旱机制的理解。</w:t>
      </w:r>
      <w:r w:rsidR="000E257D" w:rsidRPr="000E257D">
        <w:rPr>
          <w:rFonts w:ascii="Times New Roman" w:eastAsia="宋体" w:hAnsi="Times New Roman" w:cs="Times New Roman"/>
          <w:sz w:val="24"/>
          <w:szCs w:val="32"/>
        </w:rPr>
        <w:t>从个体形态到</w:t>
      </w:r>
      <w:r w:rsidR="00CF2B6D">
        <w:rPr>
          <w:rFonts w:ascii="Times New Roman" w:eastAsia="宋体" w:hAnsi="Times New Roman" w:cs="Times New Roman" w:hint="eastAsia"/>
          <w:sz w:val="24"/>
          <w:szCs w:val="32"/>
        </w:rPr>
        <w:t>生理</w:t>
      </w:r>
      <w:r w:rsidR="000E257D" w:rsidRPr="000E257D">
        <w:rPr>
          <w:rFonts w:ascii="Times New Roman" w:eastAsia="宋体" w:hAnsi="Times New Roman" w:cs="Times New Roman"/>
          <w:sz w:val="24"/>
          <w:szCs w:val="32"/>
        </w:rPr>
        <w:t>水平阐明了结皮建群种遇水快速光合复苏的形态</w:t>
      </w:r>
      <w:r w:rsidR="00CF2B6D">
        <w:rPr>
          <w:rFonts w:ascii="Times New Roman" w:eastAsia="宋体" w:hAnsi="Times New Roman" w:cs="Times New Roman" w:hint="eastAsia"/>
          <w:sz w:val="24"/>
          <w:szCs w:val="32"/>
        </w:rPr>
        <w:t>和</w:t>
      </w:r>
      <w:r w:rsidR="000E257D" w:rsidRPr="000E257D">
        <w:rPr>
          <w:rFonts w:ascii="Times New Roman" w:eastAsia="宋体" w:hAnsi="Times New Roman" w:cs="Times New Roman"/>
          <w:sz w:val="24"/>
          <w:szCs w:val="32"/>
        </w:rPr>
        <w:t>生理调控机制，从孢子植物的角度拓展了对荒漠植物逆境适应机制的认识。</w:t>
      </w:r>
      <w:r w:rsidR="000E257D" w:rsidRPr="000E257D">
        <w:rPr>
          <w:rFonts w:ascii="Times New Roman" w:eastAsia="宋体" w:hAnsi="Times New Roman" w:cs="Times New Roman" w:hint="eastAsia"/>
          <w:sz w:val="24"/>
          <w:szCs w:val="32"/>
        </w:rPr>
        <w:t>揭示了温带荒漠区各种水分来源中大气凝结水在维持结皮生态过程中的重要作用，突破了“植物体水分自下而上吸收和传输”的传统认识。</w:t>
      </w:r>
    </w:p>
    <w:p w14:paraId="5FE032C6" w14:textId="634B703B" w:rsidR="00953F01" w:rsidRDefault="00ED268A" w:rsidP="00381A87">
      <w:pPr>
        <w:spacing w:line="360" w:lineRule="auto"/>
        <w:ind w:firstLineChars="200" w:firstLine="482"/>
        <w:rPr>
          <w:rFonts w:ascii="Times New Roman" w:eastAsia="宋体" w:hAnsi="Times New Roman" w:cs="Times New Roman"/>
          <w:sz w:val="24"/>
          <w:szCs w:val="32"/>
        </w:rPr>
      </w:pPr>
      <w:r w:rsidRPr="00ED268A">
        <w:rPr>
          <w:rFonts w:ascii="Times New Roman" w:eastAsia="宋体" w:hAnsi="Times New Roman" w:cs="Times New Roman" w:hint="eastAsia"/>
          <w:b/>
          <w:bCs/>
          <w:sz w:val="24"/>
          <w:szCs w:val="32"/>
        </w:rPr>
        <w:t>学术贡献</w:t>
      </w:r>
      <w:r>
        <w:rPr>
          <w:rFonts w:ascii="Times New Roman" w:eastAsia="宋体" w:hAnsi="Times New Roman" w:cs="Times New Roman" w:hint="eastAsia"/>
          <w:b/>
          <w:bCs/>
          <w:sz w:val="24"/>
          <w:szCs w:val="32"/>
        </w:rPr>
        <w:t>三</w:t>
      </w:r>
      <w:r w:rsidRPr="00ED268A">
        <w:rPr>
          <w:rFonts w:ascii="Times New Roman" w:eastAsia="宋体" w:hAnsi="Times New Roman" w:cs="Times New Roman" w:hint="eastAsia"/>
          <w:b/>
          <w:bCs/>
          <w:sz w:val="24"/>
          <w:szCs w:val="32"/>
        </w:rPr>
        <w:t>：</w:t>
      </w:r>
      <w:r w:rsidR="000E257D" w:rsidRPr="00B00A99">
        <w:rPr>
          <w:rFonts w:ascii="Times New Roman" w:eastAsia="宋体" w:hAnsi="Times New Roman" w:cs="Times New Roman"/>
          <w:b/>
          <w:bCs/>
          <w:sz w:val="24"/>
          <w:szCs w:val="32"/>
        </w:rPr>
        <w:t>系统揭示了结皮在</w:t>
      </w:r>
      <w:r w:rsidR="000E257D" w:rsidRPr="00B00A99">
        <w:rPr>
          <w:rFonts w:ascii="Times New Roman" w:eastAsia="宋体" w:hAnsi="Times New Roman" w:cs="Times New Roman" w:hint="eastAsia"/>
          <w:b/>
          <w:bCs/>
          <w:sz w:val="24"/>
          <w:szCs w:val="32"/>
        </w:rPr>
        <w:t>荒漠</w:t>
      </w:r>
      <w:r w:rsidR="000E257D" w:rsidRPr="00B00A99">
        <w:rPr>
          <w:rFonts w:ascii="Times New Roman" w:eastAsia="宋体" w:hAnsi="Times New Roman" w:cs="Times New Roman"/>
          <w:b/>
          <w:bCs/>
          <w:sz w:val="24"/>
          <w:szCs w:val="32"/>
        </w:rPr>
        <w:t>区成</w:t>
      </w:r>
      <w:r w:rsidR="000E257D" w:rsidRPr="00B00A99">
        <w:rPr>
          <w:rFonts w:ascii="Times New Roman" w:eastAsia="宋体" w:hAnsi="Times New Roman" w:cs="Times New Roman" w:hint="eastAsia"/>
          <w:b/>
          <w:bCs/>
          <w:sz w:val="24"/>
          <w:szCs w:val="32"/>
        </w:rPr>
        <w:t>土</w:t>
      </w:r>
      <w:r w:rsidR="000E257D" w:rsidRPr="00B00A99">
        <w:rPr>
          <w:rFonts w:ascii="Times New Roman" w:eastAsia="宋体" w:hAnsi="Times New Roman" w:cs="Times New Roman"/>
          <w:b/>
          <w:bCs/>
          <w:sz w:val="24"/>
          <w:szCs w:val="32"/>
        </w:rPr>
        <w:t>作用、维持荒漠地表稳定和影响植物群落多样性中的重要</w:t>
      </w:r>
      <w:r w:rsidR="000E257D" w:rsidRPr="00B00A99">
        <w:rPr>
          <w:rFonts w:ascii="Times New Roman" w:eastAsia="宋体" w:hAnsi="Times New Roman" w:cs="Times New Roman" w:hint="eastAsia"/>
          <w:b/>
          <w:bCs/>
          <w:sz w:val="24"/>
          <w:szCs w:val="32"/>
        </w:rPr>
        <w:t>生态功能</w:t>
      </w:r>
      <w:r w:rsidR="000E257D" w:rsidRPr="00B00A99">
        <w:rPr>
          <w:rFonts w:ascii="Times New Roman" w:eastAsia="宋体" w:hAnsi="Times New Roman" w:cs="Times New Roman"/>
          <w:b/>
          <w:bCs/>
          <w:sz w:val="24"/>
          <w:szCs w:val="32"/>
        </w:rPr>
        <w:t>，提出结皮过度发育和过度破损都不利于荒漠生态系统健康发展的新观点。</w:t>
      </w:r>
      <w:r w:rsidR="000E257D" w:rsidRPr="000E257D">
        <w:rPr>
          <w:rFonts w:ascii="Times New Roman" w:eastAsia="宋体" w:hAnsi="Times New Roman" w:cs="Times New Roman" w:hint="eastAsia"/>
          <w:sz w:val="24"/>
          <w:szCs w:val="32"/>
        </w:rPr>
        <w:t>提出</w:t>
      </w:r>
      <w:r w:rsidR="000E257D" w:rsidRPr="000E257D">
        <w:rPr>
          <w:rFonts w:ascii="Times New Roman" w:eastAsia="宋体" w:hAnsi="Times New Roman" w:cs="Times New Roman"/>
          <w:sz w:val="24"/>
          <w:szCs w:val="32"/>
        </w:rPr>
        <w:t>结皮可以通过机械破损和生物侵蚀的双重作用</w:t>
      </w:r>
      <w:r w:rsidR="000E257D" w:rsidRPr="000E257D">
        <w:rPr>
          <w:rFonts w:ascii="Times New Roman" w:eastAsia="宋体" w:hAnsi="Times New Roman" w:cs="Times New Roman" w:hint="eastAsia"/>
          <w:sz w:val="24"/>
          <w:szCs w:val="32"/>
        </w:rPr>
        <w:t>促进</w:t>
      </w:r>
      <w:r w:rsidR="000E257D" w:rsidRPr="000E257D">
        <w:rPr>
          <w:rFonts w:ascii="Times New Roman" w:eastAsia="宋体" w:hAnsi="Times New Roman" w:cs="Times New Roman"/>
          <w:sz w:val="24"/>
          <w:szCs w:val="32"/>
        </w:rPr>
        <w:t>荒漠地表的成土作用，</w:t>
      </w:r>
      <w:r w:rsidR="000E257D" w:rsidRPr="000E257D">
        <w:rPr>
          <w:rFonts w:ascii="Times New Roman" w:eastAsia="宋体" w:hAnsi="Times New Roman" w:cs="Times New Roman" w:hint="eastAsia"/>
          <w:sz w:val="24"/>
          <w:szCs w:val="32"/>
        </w:rPr>
        <w:t>利用</w:t>
      </w:r>
      <w:r w:rsidR="000E257D" w:rsidRPr="000E257D">
        <w:rPr>
          <w:rFonts w:ascii="Times New Roman" w:eastAsia="宋体" w:hAnsi="Times New Roman" w:cs="Times New Roman"/>
          <w:sz w:val="24"/>
          <w:szCs w:val="32"/>
        </w:rPr>
        <w:t>风洞试验</w:t>
      </w:r>
      <w:r w:rsidR="000E257D" w:rsidRPr="000E257D">
        <w:rPr>
          <w:rFonts w:ascii="Times New Roman" w:eastAsia="宋体" w:hAnsi="Times New Roman" w:cs="Times New Roman" w:hint="eastAsia"/>
          <w:sz w:val="24"/>
          <w:szCs w:val="32"/>
        </w:rPr>
        <w:t>定量揭示</w:t>
      </w:r>
      <w:r w:rsidR="000E257D" w:rsidRPr="000E257D">
        <w:rPr>
          <w:rFonts w:ascii="Times New Roman" w:eastAsia="宋体" w:hAnsi="Times New Roman" w:cs="Times New Roman"/>
          <w:sz w:val="24"/>
          <w:szCs w:val="32"/>
        </w:rPr>
        <w:t>了结皮</w:t>
      </w:r>
      <w:r w:rsidR="000E257D" w:rsidRPr="000E257D">
        <w:rPr>
          <w:rFonts w:ascii="Times New Roman" w:eastAsia="宋体" w:hAnsi="Times New Roman" w:cs="Times New Roman" w:hint="eastAsia"/>
          <w:sz w:val="24"/>
          <w:szCs w:val="32"/>
        </w:rPr>
        <w:t>破损</w:t>
      </w:r>
      <w:r w:rsidR="000E257D" w:rsidRPr="000E257D">
        <w:rPr>
          <w:rFonts w:ascii="Times New Roman" w:eastAsia="宋体" w:hAnsi="Times New Roman" w:cs="Times New Roman"/>
          <w:sz w:val="24"/>
          <w:szCs w:val="32"/>
        </w:rPr>
        <w:t>导致</w:t>
      </w:r>
      <w:r w:rsidR="000E257D" w:rsidRPr="000E257D">
        <w:rPr>
          <w:rFonts w:ascii="Times New Roman" w:eastAsia="宋体" w:hAnsi="Times New Roman" w:cs="Times New Roman" w:hint="eastAsia"/>
          <w:sz w:val="24"/>
          <w:szCs w:val="32"/>
        </w:rPr>
        <w:t>抗风蚀能力</w:t>
      </w:r>
      <w:r w:rsidR="000E257D" w:rsidRPr="000E257D">
        <w:rPr>
          <w:rFonts w:ascii="Times New Roman" w:eastAsia="宋体" w:hAnsi="Times New Roman" w:cs="Times New Roman"/>
          <w:sz w:val="24"/>
          <w:szCs w:val="32"/>
        </w:rPr>
        <w:t>丧失的阈值</w:t>
      </w:r>
      <w:r w:rsidR="000E257D">
        <w:rPr>
          <w:rFonts w:ascii="Times New Roman" w:eastAsia="宋体" w:hAnsi="Times New Roman" w:cs="Times New Roman" w:hint="eastAsia"/>
          <w:sz w:val="24"/>
          <w:szCs w:val="32"/>
        </w:rPr>
        <w:t>。</w:t>
      </w:r>
      <w:r w:rsidR="000E257D" w:rsidRPr="000E257D">
        <w:rPr>
          <w:rFonts w:ascii="Times New Roman" w:eastAsia="宋体" w:hAnsi="Times New Roman" w:cs="Times New Roman" w:hint="eastAsia"/>
          <w:sz w:val="24"/>
          <w:szCs w:val="32"/>
        </w:rPr>
        <w:t>阐明了结皮对荒漠植物群落的影响机制，提出结皮覆盖对种子植物多样性的负面影响主要表现在结皮对具不同附属物种子的“生物过滤”效应</w:t>
      </w:r>
      <w:r w:rsidR="000E257D">
        <w:rPr>
          <w:rFonts w:ascii="Times New Roman" w:eastAsia="宋体" w:hAnsi="Times New Roman" w:cs="Times New Roman" w:hint="eastAsia"/>
          <w:sz w:val="24"/>
          <w:szCs w:val="32"/>
        </w:rPr>
        <w:t>。</w:t>
      </w:r>
    </w:p>
    <w:p w14:paraId="601D6FA8" w14:textId="476C9179" w:rsidR="000E257D" w:rsidRPr="000E257D" w:rsidRDefault="000E257D" w:rsidP="000E257D">
      <w:pPr>
        <w:spacing w:line="360" w:lineRule="auto"/>
        <w:ind w:firstLineChars="200" w:firstLine="482"/>
        <w:rPr>
          <w:rFonts w:ascii="Times New Roman" w:eastAsia="宋体" w:hAnsi="Times New Roman" w:cs="Times New Roman"/>
          <w:b/>
          <w:sz w:val="24"/>
        </w:rPr>
      </w:pPr>
      <w:r w:rsidRPr="00ED268A">
        <w:rPr>
          <w:rFonts w:ascii="Times New Roman" w:eastAsia="宋体" w:hAnsi="Times New Roman" w:cs="Times New Roman" w:hint="eastAsia"/>
          <w:b/>
          <w:bCs/>
          <w:sz w:val="24"/>
          <w:szCs w:val="32"/>
        </w:rPr>
        <w:t>学术贡献</w:t>
      </w:r>
      <w:r>
        <w:rPr>
          <w:rFonts w:ascii="Times New Roman" w:eastAsia="宋体" w:hAnsi="Times New Roman" w:cs="Times New Roman" w:hint="eastAsia"/>
          <w:b/>
          <w:bCs/>
          <w:sz w:val="24"/>
          <w:szCs w:val="32"/>
        </w:rPr>
        <w:t>四</w:t>
      </w:r>
      <w:r w:rsidRPr="00ED268A">
        <w:rPr>
          <w:rFonts w:ascii="Times New Roman" w:eastAsia="宋体" w:hAnsi="Times New Roman" w:cs="Times New Roman" w:hint="eastAsia"/>
          <w:b/>
          <w:bCs/>
          <w:sz w:val="24"/>
          <w:szCs w:val="32"/>
        </w:rPr>
        <w:t>：</w:t>
      </w:r>
      <w:r w:rsidRPr="002F19A4">
        <w:rPr>
          <w:rFonts w:ascii="Times New Roman" w:eastAsia="宋体" w:hAnsi="Times New Roman" w:cs="Times New Roman"/>
          <w:b/>
          <w:sz w:val="24"/>
        </w:rPr>
        <w:t>阐明了结皮在荒漠生态系统多功能性中的作用，解析了温带荒漠生态系统对氮沉降和降水变化特殊响应过程，发现结皮对水分和氮素变化的响应更敏感，可以被用来作为荒漠生态系统响应全球变化的生物指示器，加深了对荒漠生态系统全球变化响应规律的认识。</w:t>
      </w:r>
      <w:r w:rsidRPr="000E257D">
        <w:rPr>
          <w:rFonts w:ascii="Times New Roman" w:eastAsia="宋体" w:hAnsi="Times New Roman" w:cs="Times New Roman"/>
          <w:sz w:val="24"/>
          <w:szCs w:val="32"/>
        </w:rPr>
        <w:t>阐明了结皮发育过程中土壤多功能性变化特征，厘清了主要的限制因子</w:t>
      </w:r>
      <w:r w:rsidRPr="000E257D">
        <w:rPr>
          <w:rFonts w:ascii="Times New Roman" w:eastAsia="宋体" w:hAnsi="Times New Roman" w:cs="Times New Roman" w:hint="eastAsia"/>
          <w:sz w:val="24"/>
          <w:szCs w:val="32"/>
        </w:rPr>
        <w:t>。解析了荒漠生态系统生物结皮发育土壤的碳通量明显的水分依赖性，阐明了生物结皮群落结构和生物量的改变是引起土壤呼吸变化的内在机制。证实了</w:t>
      </w:r>
      <w:r w:rsidRPr="000E257D">
        <w:rPr>
          <w:rFonts w:ascii="Times New Roman" w:eastAsia="宋体" w:hAnsi="Times New Roman" w:cs="Times New Roman"/>
          <w:sz w:val="24"/>
          <w:szCs w:val="32"/>
        </w:rPr>
        <w:t>结皮的固氮效应使其成为温带荒漠重要的氮输入源，</w:t>
      </w:r>
      <w:r w:rsidRPr="000E257D">
        <w:rPr>
          <w:rFonts w:ascii="Times New Roman" w:eastAsia="宋体" w:hAnsi="Times New Roman" w:cs="Times New Roman" w:hint="eastAsia"/>
          <w:sz w:val="24"/>
          <w:szCs w:val="32"/>
        </w:rPr>
        <w:t>同时受到氮沉降和降水的调节。</w:t>
      </w:r>
    </w:p>
    <w:p w14:paraId="4B9D9276" w14:textId="60C66C98" w:rsidR="00381A87" w:rsidRPr="00381A87" w:rsidRDefault="007A3F52" w:rsidP="002C56A5">
      <w:pPr>
        <w:spacing w:line="360" w:lineRule="auto"/>
        <w:ind w:firstLineChars="200" w:firstLine="480"/>
        <w:rPr>
          <w:rFonts w:ascii="Times New Roman" w:eastAsia="宋体" w:hAnsi="Times New Roman" w:cs="Times New Roman"/>
          <w:sz w:val="24"/>
          <w:szCs w:val="32"/>
        </w:rPr>
      </w:pPr>
      <w:r w:rsidRPr="007A3F52">
        <w:rPr>
          <w:rFonts w:ascii="Times New Roman" w:eastAsia="宋体" w:hAnsi="Times New Roman" w:cs="Times New Roman"/>
          <w:sz w:val="24"/>
          <w:szCs w:val="32"/>
        </w:rPr>
        <w:t>围绕上述工作，</w:t>
      </w:r>
      <w:r w:rsidRPr="007A3F52">
        <w:rPr>
          <w:rFonts w:ascii="Times New Roman" w:eastAsia="宋体" w:hAnsi="Times New Roman" w:cs="Times New Roman" w:hint="eastAsia"/>
          <w:sz w:val="24"/>
          <w:szCs w:val="32"/>
        </w:rPr>
        <w:t>截止</w:t>
      </w:r>
      <w:r w:rsidRPr="007A3F52">
        <w:rPr>
          <w:rFonts w:ascii="Times New Roman" w:eastAsia="宋体" w:hAnsi="Times New Roman" w:cs="Times New Roman" w:hint="eastAsia"/>
          <w:sz w:val="24"/>
          <w:szCs w:val="32"/>
        </w:rPr>
        <w:t>2</w:t>
      </w:r>
      <w:r w:rsidRPr="007A3F52">
        <w:rPr>
          <w:rFonts w:ascii="Times New Roman" w:eastAsia="宋体" w:hAnsi="Times New Roman" w:cs="Times New Roman"/>
          <w:sz w:val="24"/>
          <w:szCs w:val="32"/>
        </w:rPr>
        <w:t>021</w:t>
      </w:r>
      <w:r w:rsidRPr="007A3F52">
        <w:rPr>
          <w:rFonts w:ascii="Times New Roman" w:eastAsia="宋体" w:hAnsi="Times New Roman" w:cs="Times New Roman" w:hint="eastAsia"/>
          <w:sz w:val="24"/>
          <w:szCs w:val="32"/>
        </w:rPr>
        <w:t>年，</w:t>
      </w:r>
      <w:r w:rsidRPr="007A3F52">
        <w:rPr>
          <w:rFonts w:ascii="Times New Roman" w:eastAsia="宋体" w:hAnsi="Times New Roman" w:cs="Times New Roman"/>
          <w:sz w:val="24"/>
          <w:szCs w:val="32"/>
        </w:rPr>
        <w:t>发表</w:t>
      </w:r>
      <w:r w:rsidRPr="007A3F52">
        <w:rPr>
          <w:rFonts w:ascii="Times New Roman" w:eastAsia="宋体" w:hAnsi="Times New Roman" w:cs="Times New Roman"/>
          <w:sz w:val="24"/>
          <w:szCs w:val="32"/>
        </w:rPr>
        <w:t>SCI</w:t>
      </w:r>
      <w:r w:rsidRPr="007A3F52">
        <w:rPr>
          <w:rFonts w:ascii="Times New Roman" w:eastAsia="宋体" w:hAnsi="Times New Roman" w:cs="Times New Roman"/>
          <w:sz w:val="24"/>
          <w:szCs w:val="32"/>
        </w:rPr>
        <w:t>论文第一作者或通讯作者</w:t>
      </w:r>
      <w:r w:rsidRPr="007A3F52">
        <w:rPr>
          <w:rFonts w:ascii="Times New Roman" w:eastAsia="宋体" w:hAnsi="Times New Roman" w:cs="Times New Roman" w:hint="eastAsia"/>
          <w:sz w:val="24"/>
          <w:szCs w:val="32"/>
        </w:rPr>
        <w:t>文章</w:t>
      </w:r>
      <w:r w:rsidRPr="007A3F52">
        <w:rPr>
          <w:rFonts w:ascii="Times New Roman" w:eastAsia="宋体" w:hAnsi="Times New Roman" w:cs="Times New Roman" w:hint="eastAsia"/>
          <w:sz w:val="24"/>
          <w:szCs w:val="32"/>
        </w:rPr>
        <w:t>5</w:t>
      </w:r>
      <w:r w:rsidRPr="007A3F52">
        <w:rPr>
          <w:rFonts w:ascii="Times New Roman" w:eastAsia="宋体" w:hAnsi="Times New Roman" w:cs="Times New Roman"/>
          <w:sz w:val="24"/>
          <w:szCs w:val="32"/>
        </w:rPr>
        <w:t>7</w:t>
      </w:r>
      <w:r w:rsidRPr="007A3F52">
        <w:rPr>
          <w:rFonts w:ascii="Times New Roman" w:eastAsia="宋体" w:hAnsi="Times New Roman" w:cs="Times New Roman" w:hint="eastAsia"/>
          <w:sz w:val="24"/>
          <w:szCs w:val="32"/>
        </w:rPr>
        <w:t>篇，</w:t>
      </w:r>
      <w:r w:rsidRPr="007A3F52">
        <w:rPr>
          <w:rFonts w:ascii="Times New Roman" w:eastAsia="宋体" w:hAnsi="Times New Roman" w:cs="Times New Roman" w:hint="eastAsia"/>
          <w:sz w:val="24"/>
          <w:szCs w:val="32"/>
        </w:rPr>
        <w:t>CSCD</w:t>
      </w:r>
      <w:r w:rsidRPr="007A3F52">
        <w:rPr>
          <w:rFonts w:ascii="Times New Roman" w:eastAsia="宋体" w:hAnsi="Times New Roman" w:cs="Times New Roman" w:hint="eastAsia"/>
          <w:sz w:val="24"/>
          <w:szCs w:val="32"/>
        </w:rPr>
        <w:t>文章</w:t>
      </w:r>
      <w:r w:rsidRPr="007A3F52">
        <w:rPr>
          <w:rFonts w:ascii="Times New Roman" w:eastAsia="宋体" w:hAnsi="Times New Roman" w:cs="Times New Roman" w:hint="eastAsia"/>
          <w:sz w:val="24"/>
          <w:szCs w:val="32"/>
        </w:rPr>
        <w:t>9</w:t>
      </w:r>
      <w:r w:rsidRPr="007A3F52">
        <w:rPr>
          <w:rFonts w:ascii="Times New Roman" w:eastAsia="宋体" w:hAnsi="Times New Roman" w:cs="Times New Roman"/>
          <w:sz w:val="24"/>
          <w:szCs w:val="32"/>
        </w:rPr>
        <w:t>0</w:t>
      </w:r>
      <w:r w:rsidRPr="007A3F52">
        <w:rPr>
          <w:rFonts w:ascii="Times New Roman" w:eastAsia="宋体" w:hAnsi="Times New Roman" w:cs="Times New Roman"/>
          <w:sz w:val="24"/>
          <w:szCs w:val="32"/>
        </w:rPr>
        <w:t>篇，包括</w:t>
      </w:r>
      <w:r w:rsidRPr="007A3F52">
        <w:rPr>
          <w:rFonts w:ascii="Times New Roman" w:eastAsia="宋体" w:hAnsi="Times New Roman" w:cs="Times New Roman"/>
          <w:sz w:val="24"/>
          <w:szCs w:val="32"/>
        </w:rPr>
        <w:t>Nature Plants, Remote Sensing of Environment, Geoderma, Soil Biology &amp; Biochemistry, Journal of Hydrology, Plant and Soil, Annals of Botany</w:t>
      </w:r>
      <w:r w:rsidRPr="007A3F52">
        <w:rPr>
          <w:rFonts w:ascii="Times New Roman" w:eastAsia="宋体" w:hAnsi="Times New Roman" w:cs="Times New Roman"/>
          <w:sz w:val="24"/>
          <w:szCs w:val="32"/>
        </w:rPr>
        <w:t>等国际有影响的生态学和地学刊物，</w:t>
      </w:r>
      <w:r w:rsidR="00901E44" w:rsidRPr="00901E44">
        <w:rPr>
          <w:rFonts w:ascii="Times New Roman" w:eastAsia="宋体" w:hAnsi="Times New Roman" w:cs="Times New Roman"/>
          <w:sz w:val="24"/>
          <w:szCs w:val="32"/>
        </w:rPr>
        <w:t>单篇最高引用</w:t>
      </w:r>
      <w:r w:rsidR="00901E44" w:rsidRPr="00901E44">
        <w:rPr>
          <w:rFonts w:ascii="Times New Roman" w:eastAsia="宋体" w:hAnsi="Times New Roman" w:cs="Times New Roman"/>
          <w:sz w:val="24"/>
          <w:szCs w:val="32"/>
        </w:rPr>
        <w:t>154</w:t>
      </w:r>
      <w:r w:rsidR="00901E44" w:rsidRPr="00901E44">
        <w:rPr>
          <w:rFonts w:ascii="Times New Roman" w:eastAsia="宋体" w:hAnsi="Times New Roman" w:cs="Times New Roman"/>
          <w:sz w:val="24"/>
          <w:szCs w:val="32"/>
        </w:rPr>
        <w:t>次</w:t>
      </w:r>
      <w:r w:rsidR="00901E44">
        <w:rPr>
          <w:rFonts w:ascii="Times New Roman" w:eastAsia="宋体" w:hAnsi="Times New Roman" w:cs="Times New Roman" w:hint="eastAsia"/>
          <w:sz w:val="24"/>
          <w:szCs w:val="32"/>
        </w:rPr>
        <w:t>，</w:t>
      </w:r>
      <w:r w:rsidRPr="007A3F52">
        <w:rPr>
          <w:rFonts w:ascii="Times New Roman" w:eastAsia="宋体" w:hAnsi="Times New Roman" w:cs="Times New Roman"/>
          <w:sz w:val="24"/>
          <w:szCs w:val="32"/>
        </w:rPr>
        <w:t>出版中（英））专著</w:t>
      </w:r>
      <w:r w:rsidRPr="007A3F52">
        <w:rPr>
          <w:rFonts w:ascii="Times New Roman" w:eastAsia="宋体" w:hAnsi="Times New Roman" w:cs="Times New Roman"/>
          <w:sz w:val="24"/>
          <w:szCs w:val="32"/>
        </w:rPr>
        <w:lastRenderedPageBreak/>
        <w:t>3</w:t>
      </w:r>
      <w:r w:rsidRPr="007A3F52">
        <w:rPr>
          <w:rFonts w:ascii="Times New Roman" w:eastAsia="宋体" w:hAnsi="Times New Roman" w:cs="Times New Roman"/>
          <w:sz w:val="24"/>
          <w:szCs w:val="32"/>
        </w:rPr>
        <w:t>部</w:t>
      </w:r>
      <w:r w:rsidRPr="007A3F52">
        <w:rPr>
          <w:rFonts w:ascii="Times New Roman" w:eastAsia="宋体" w:hAnsi="Times New Roman" w:cs="Times New Roman" w:hint="eastAsia"/>
          <w:sz w:val="24"/>
          <w:szCs w:val="32"/>
        </w:rPr>
        <w:t>。</w:t>
      </w:r>
    </w:p>
    <w:p w14:paraId="77089AB8" w14:textId="77777777" w:rsidR="00381A87" w:rsidRPr="00381A87" w:rsidRDefault="00381A87" w:rsidP="00381A87">
      <w:pPr>
        <w:spacing w:line="360" w:lineRule="auto"/>
        <w:ind w:firstLineChars="200" w:firstLine="480"/>
        <w:rPr>
          <w:rFonts w:ascii="Times New Roman" w:eastAsia="宋体" w:hAnsi="Times New Roman" w:cs="Times New Roman"/>
          <w:sz w:val="24"/>
          <w:szCs w:val="32"/>
        </w:rPr>
      </w:pPr>
      <w:r w:rsidRPr="00381A87">
        <w:rPr>
          <w:rFonts w:ascii="Times New Roman" w:eastAsia="宋体" w:hAnsi="Times New Roman" w:cs="Times New Roman" w:hint="eastAsia"/>
          <w:sz w:val="24"/>
          <w:szCs w:val="32"/>
        </w:rPr>
        <w:t>（二）团队建设与人才培养方面</w:t>
      </w:r>
    </w:p>
    <w:p w14:paraId="20248D97" w14:textId="5B6F7871" w:rsidR="00381A87" w:rsidRPr="00381A87" w:rsidRDefault="00381A87" w:rsidP="00381A87">
      <w:pPr>
        <w:spacing w:line="360" w:lineRule="auto"/>
        <w:ind w:firstLineChars="200" w:firstLine="480"/>
        <w:rPr>
          <w:rFonts w:ascii="Times New Roman" w:eastAsia="宋体" w:hAnsi="Times New Roman" w:cs="Times New Roman"/>
          <w:sz w:val="24"/>
          <w:szCs w:val="32"/>
        </w:rPr>
      </w:pPr>
      <w:r w:rsidRPr="00381A87">
        <w:rPr>
          <w:rFonts w:ascii="Times New Roman" w:eastAsia="宋体" w:hAnsi="Times New Roman" w:cs="Times New Roman" w:hint="eastAsia"/>
          <w:sz w:val="24"/>
          <w:szCs w:val="32"/>
        </w:rPr>
        <w:t>张元明</w:t>
      </w:r>
      <w:r w:rsidR="00953F01">
        <w:rPr>
          <w:rFonts w:ascii="Times New Roman" w:eastAsia="宋体" w:hAnsi="Times New Roman" w:cs="Times New Roman" w:hint="eastAsia"/>
          <w:sz w:val="24"/>
          <w:szCs w:val="32"/>
        </w:rPr>
        <w:t>研究员</w:t>
      </w:r>
      <w:r w:rsidRPr="00381A87">
        <w:rPr>
          <w:rFonts w:ascii="Times New Roman" w:eastAsia="宋体" w:hAnsi="Times New Roman" w:cs="Times New Roman" w:hint="eastAsia"/>
          <w:sz w:val="24"/>
          <w:szCs w:val="32"/>
        </w:rPr>
        <w:t>目前已培养博士研究生</w:t>
      </w:r>
      <w:r w:rsidRPr="00381A87">
        <w:rPr>
          <w:rFonts w:ascii="Times New Roman" w:eastAsia="宋体" w:hAnsi="Times New Roman" w:cs="Times New Roman"/>
          <w:sz w:val="24"/>
          <w:szCs w:val="32"/>
        </w:rPr>
        <w:t>21</w:t>
      </w:r>
      <w:r w:rsidRPr="00381A87">
        <w:rPr>
          <w:rFonts w:ascii="Times New Roman" w:eastAsia="宋体" w:hAnsi="Times New Roman" w:cs="Times New Roman"/>
          <w:sz w:val="24"/>
          <w:szCs w:val="32"/>
        </w:rPr>
        <w:t>名、硕士研究生</w:t>
      </w:r>
      <w:r w:rsidRPr="00381A87">
        <w:rPr>
          <w:rFonts w:ascii="Times New Roman" w:eastAsia="宋体" w:hAnsi="Times New Roman" w:cs="Times New Roman"/>
          <w:sz w:val="24"/>
          <w:szCs w:val="32"/>
        </w:rPr>
        <w:t>27</w:t>
      </w:r>
      <w:r w:rsidRPr="00381A87">
        <w:rPr>
          <w:rFonts w:ascii="Times New Roman" w:eastAsia="宋体" w:hAnsi="Times New Roman" w:cs="Times New Roman"/>
          <w:sz w:val="24"/>
          <w:szCs w:val="32"/>
        </w:rPr>
        <w:t>名，博士后</w:t>
      </w:r>
      <w:r w:rsidRPr="00381A87">
        <w:rPr>
          <w:rFonts w:ascii="Times New Roman" w:eastAsia="宋体" w:hAnsi="Times New Roman" w:cs="Times New Roman"/>
          <w:sz w:val="24"/>
          <w:szCs w:val="32"/>
        </w:rPr>
        <w:t>3</w:t>
      </w:r>
      <w:r w:rsidRPr="00381A87">
        <w:rPr>
          <w:rFonts w:ascii="Times New Roman" w:eastAsia="宋体" w:hAnsi="Times New Roman" w:cs="Times New Roman"/>
          <w:sz w:val="24"/>
          <w:szCs w:val="32"/>
        </w:rPr>
        <w:t>人。学生共发表</w:t>
      </w:r>
      <w:r w:rsidRPr="00381A87">
        <w:rPr>
          <w:rFonts w:ascii="Times New Roman" w:eastAsia="宋体" w:hAnsi="Times New Roman" w:cs="Times New Roman"/>
          <w:sz w:val="24"/>
          <w:szCs w:val="32"/>
        </w:rPr>
        <w:t>SCI</w:t>
      </w:r>
      <w:r w:rsidRPr="00381A87">
        <w:rPr>
          <w:rFonts w:ascii="Times New Roman" w:eastAsia="宋体" w:hAnsi="Times New Roman" w:cs="Times New Roman"/>
          <w:sz w:val="24"/>
          <w:szCs w:val="32"/>
        </w:rPr>
        <w:t>和核心期刊论文</w:t>
      </w:r>
      <w:r w:rsidRPr="00381A87">
        <w:rPr>
          <w:rFonts w:ascii="Times New Roman" w:eastAsia="宋体" w:hAnsi="Times New Roman" w:cs="Times New Roman"/>
          <w:sz w:val="24"/>
          <w:szCs w:val="32"/>
        </w:rPr>
        <w:t>49</w:t>
      </w:r>
      <w:r w:rsidRPr="00381A87">
        <w:rPr>
          <w:rFonts w:ascii="Times New Roman" w:eastAsia="宋体" w:hAnsi="Times New Roman" w:cs="Times New Roman"/>
          <w:sz w:val="24"/>
          <w:szCs w:val="32"/>
        </w:rPr>
        <w:t>篇。先后有</w:t>
      </w:r>
      <w:r w:rsidRPr="00381A87">
        <w:rPr>
          <w:rFonts w:ascii="Times New Roman" w:eastAsia="宋体" w:hAnsi="Times New Roman" w:cs="Times New Roman"/>
          <w:sz w:val="24"/>
          <w:szCs w:val="32"/>
        </w:rPr>
        <w:t>18</w:t>
      </w:r>
      <w:r w:rsidRPr="00381A87">
        <w:rPr>
          <w:rFonts w:ascii="Times New Roman" w:eastAsia="宋体" w:hAnsi="Times New Roman" w:cs="Times New Roman"/>
          <w:sz w:val="24"/>
          <w:szCs w:val="32"/>
        </w:rPr>
        <w:t>人获得各类奖励，多人获得</w:t>
      </w:r>
      <w:r>
        <w:rPr>
          <w:rFonts w:ascii="Times New Roman" w:eastAsia="宋体" w:hAnsi="Times New Roman" w:cs="Times New Roman" w:hint="eastAsia"/>
          <w:sz w:val="24"/>
          <w:szCs w:val="32"/>
        </w:rPr>
        <w:t>中国科学院</w:t>
      </w:r>
      <w:r w:rsidRPr="00381A87">
        <w:rPr>
          <w:rFonts w:ascii="Times New Roman" w:eastAsia="宋体" w:hAnsi="Times New Roman" w:cs="Times New Roman"/>
          <w:sz w:val="24"/>
          <w:szCs w:val="32"/>
        </w:rPr>
        <w:t>地奥奖学金；</w:t>
      </w:r>
      <w:r w:rsidRPr="00381A87">
        <w:rPr>
          <w:rFonts w:ascii="Times New Roman" w:eastAsia="宋体" w:hAnsi="Times New Roman" w:cs="Times New Roman"/>
          <w:sz w:val="24"/>
          <w:szCs w:val="32"/>
        </w:rPr>
        <w:t>2</w:t>
      </w:r>
      <w:r w:rsidRPr="00381A87">
        <w:rPr>
          <w:rFonts w:ascii="Times New Roman" w:eastAsia="宋体" w:hAnsi="Times New Roman" w:cs="Times New Roman"/>
          <w:sz w:val="24"/>
          <w:szCs w:val="32"/>
        </w:rPr>
        <w:t>人获得中国科学院大学</w:t>
      </w:r>
      <w:r w:rsidRPr="00381A87">
        <w:rPr>
          <w:rFonts w:ascii="Times New Roman" w:eastAsia="宋体" w:hAnsi="Times New Roman" w:cs="Times New Roman"/>
          <w:sz w:val="24"/>
          <w:szCs w:val="32"/>
        </w:rPr>
        <w:t>“</w:t>
      </w:r>
      <w:r w:rsidRPr="00381A87">
        <w:rPr>
          <w:rFonts w:ascii="Times New Roman" w:eastAsia="宋体" w:hAnsi="Times New Roman" w:cs="Times New Roman"/>
          <w:sz w:val="24"/>
          <w:szCs w:val="32"/>
        </w:rPr>
        <w:t>优秀毕业生</w:t>
      </w:r>
      <w:r w:rsidRPr="00381A87">
        <w:rPr>
          <w:rFonts w:ascii="Times New Roman" w:eastAsia="宋体" w:hAnsi="Times New Roman" w:cs="Times New Roman"/>
          <w:sz w:val="24"/>
          <w:szCs w:val="32"/>
        </w:rPr>
        <w:t>”</w:t>
      </w:r>
      <w:r w:rsidRPr="00381A87">
        <w:rPr>
          <w:rFonts w:ascii="Times New Roman" w:eastAsia="宋体" w:hAnsi="Times New Roman" w:cs="Times New Roman"/>
          <w:sz w:val="24"/>
          <w:szCs w:val="32"/>
        </w:rPr>
        <w:t>称号；</w:t>
      </w:r>
      <w:r w:rsidRPr="00381A87">
        <w:rPr>
          <w:rFonts w:ascii="Times New Roman" w:eastAsia="宋体" w:hAnsi="Times New Roman" w:cs="Times New Roman"/>
          <w:sz w:val="24"/>
          <w:szCs w:val="32"/>
        </w:rPr>
        <w:t>5</w:t>
      </w:r>
      <w:r w:rsidRPr="00381A87">
        <w:rPr>
          <w:rFonts w:ascii="Times New Roman" w:eastAsia="宋体" w:hAnsi="Times New Roman" w:cs="Times New Roman"/>
          <w:sz w:val="24"/>
          <w:szCs w:val="32"/>
        </w:rPr>
        <w:t>人获得中国科学院大学</w:t>
      </w:r>
      <w:r w:rsidRPr="00381A87">
        <w:rPr>
          <w:rFonts w:ascii="Times New Roman" w:eastAsia="宋体" w:hAnsi="Times New Roman" w:cs="Times New Roman"/>
          <w:sz w:val="24"/>
          <w:szCs w:val="32"/>
        </w:rPr>
        <w:t>“</w:t>
      </w:r>
      <w:r w:rsidRPr="00381A87">
        <w:rPr>
          <w:rFonts w:ascii="Times New Roman" w:eastAsia="宋体" w:hAnsi="Times New Roman" w:cs="Times New Roman"/>
          <w:sz w:val="24"/>
          <w:szCs w:val="32"/>
        </w:rPr>
        <w:t>优秀学生干部</w:t>
      </w:r>
      <w:r w:rsidRPr="00381A87">
        <w:rPr>
          <w:rFonts w:ascii="Times New Roman" w:eastAsia="宋体" w:hAnsi="Times New Roman" w:cs="Times New Roman"/>
          <w:sz w:val="24"/>
          <w:szCs w:val="32"/>
        </w:rPr>
        <w:t>”</w:t>
      </w:r>
      <w:r w:rsidRPr="00381A87">
        <w:rPr>
          <w:rFonts w:ascii="Times New Roman" w:eastAsia="宋体" w:hAnsi="Times New Roman" w:cs="Times New Roman"/>
          <w:sz w:val="24"/>
          <w:szCs w:val="32"/>
        </w:rPr>
        <w:t>称号；</w:t>
      </w:r>
      <w:r w:rsidRPr="00381A87">
        <w:rPr>
          <w:rFonts w:ascii="Times New Roman" w:eastAsia="宋体" w:hAnsi="Times New Roman" w:cs="Times New Roman"/>
          <w:sz w:val="24"/>
          <w:szCs w:val="32"/>
        </w:rPr>
        <w:t>8</w:t>
      </w:r>
      <w:r w:rsidRPr="00381A87">
        <w:rPr>
          <w:rFonts w:ascii="Times New Roman" w:eastAsia="宋体" w:hAnsi="Times New Roman" w:cs="Times New Roman"/>
          <w:sz w:val="24"/>
          <w:szCs w:val="32"/>
        </w:rPr>
        <w:t>人获得中国科学院大学</w:t>
      </w:r>
      <w:r w:rsidRPr="00381A87">
        <w:rPr>
          <w:rFonts w:ascii="Times New Roman" w:eastAsia="宋体" w:hAnsi="Times New Roman" w:cs="Times New Roman"/>
          <w:sz w:val="24"/>
          <w:szCs w:val="32"/>
        </w:rPr>
        <w:t>“</w:t>
      </w:r>
      <w:r w:rsidRPr="00381A87">
        <w:rPr>
          <w:rFonts w:ascii="Times New Roman" w:eastAsia="宋体" w:hAnsi="Times New Roman" w:cs="Times New Roman"/>
          <w:sz w:val="24"/>
          <w:szCs w:val="32"/>
        </w:rPr>
        <w:t>三好学生</w:t>
      </w:r>
      <w:r w:rsidRPr="00381A87">
        <w:rPr>
          <w:rFonts w:ascii="Times New Roman" w:eastAsia="宋体" w:hAnsi="Times New Roman" w:cs="Times New Roman"/>
          <w:sz w:val="24"/>
          <w:szCs w:val="32"/>
        </w:rPr>
        <w:t>”</w:t>
      </w:r>
      <w:r w:rsidRPr="00381A87">
        <w:rPr>
          <w:rFonts w:ascii="Times New Roman" w:eastAsia="宋体" w:hAnsi="Times New Roman" w:cs="Times New Roman"/>
          <w:sz w:val="24"/>
          <w:szCs w:val="32"/>
        </w:rPr>
        <w:t>称号；</w:t>
      </w:r>
      <w:r w:rsidRPr="00381A87">
        <w:rPr>
          <w:rFonts w:ascii="Times New Roman" w:eastAsia="宋体" w:hAnsi="Times New Roman" w:cs="Times New Roman"/>
          <w:sz w:val="24"/>
          <w:szCs w:val="32"/>
        </w:rPr>
        <w:t>1</w:t>
      </w:r>
      <w:r w:rsidRPr="00381A87">
        <w:rPr>
          <w:rFonts w:ascii="Times New Roman" w:eastAsia="宋体" w:hAnsi="Times New Roman" w:cs="Times New Roman"/>
          <w:sz w:val="24"/>
          <w:szCs w:val="32"/>
        </w:rPr>
        <w:t>人获得中国科学院大学</w:t>
      </w:r>
      <w:r w:rsidRPr="00381A87">
        <w:rPr>
          <w:rFonts w:ascii="Times New Roman" w:eastAsia="宋体" w:hAnsi="Times New Roman" w:cs="Times New Roman"/>
          <w:sz w:val="24"/>
          <w:szCs w:val="32"/>
        </w:rPr>
        <w:t>“</w:t>
      </w:r>
      <w:r w:rsidRPr="00381A87">
        <w:rPr>
          <w:rFonts w:ascii="Times New Roman" w:eastAsia="宋体" w:hAnsi="Times New Roman" w:cs="Times New Roman"/>
          <w:sz w:val="24"/>
          <w:szCs w:val="32"/>
        </w:rPr>
        <w:t>三好学生标兵</w:t>
      </w:r>
      <w:r w:rsidRPr="00381A87">
        <w:rPr>
          <w:rFonts w:ascii="Times New Roman" w:eastAsia="宋体" w:hAnsi="Times New Roman" w:cs="Times New Roman"/>
          <w:sz w:val="24"/>
          <w:szCs w:val="32"/>
        </w:rPr>
        <w:t>”</w:t>
      </w:r>
      <w:r w:rsidRPr="00381A87">
        <w:rPr>
          <w:rFonts w:ascii="Times New Roman" w:eastAsia="宋体" w:hAnsi="Times New Roman" w:cs="Times New Roman"/>
          <w:sz w:val="24"/>
          <w:szCs w:val="32"/>
        </w:rPr>
        <w:t>称号；</w:t>
      </w:r>
      <w:r w:rsidRPr="00381A87">
        <w:rPr>
          <w:rFonts w:ascii="Times New Roman" w:eastAsia="宋体" w:hAnsi="Times New Roman" w:cs="Times New Roman"/>
          <w:sz w:val="24"/>
          <w:szCs w:val="32"/>
        </w:rPr>
        <w:t>1</w:t>
      </w:r>
      <w:r w:rsidRPr="00381A87">
        <w:rPr>
          <w:rFonts w:ascii="Times New Roman" w:eastAsia="宋体" w:hAnsi="Times New Roman" w:cs="Times New Roman"/>
          <w:sz w:val="24"/>
          <w:szCs w:val="32"/>
        </w:rPr>
        <w:t>人获得中国科学院大学科技创新突出贡献奖；</w:t>
      </w:r>
      <w:r w:rsidRPr="00381A87">
        <w:rPr>
          <w:rFonts w:ascii="Times New Roman" w:eastAsia="宋体" w:hAnsi="Times New Roman" w:cs="Times New Roman"/>
          <w:sz w:val="24"/>
          <w:szCs w:val="32"/>
        </w:rPr>
        <w:t>1</w:t>
      </w:r>
      <w:r w:rsidRPr="00381A87">
        <w:rPr>
          <w:rFonts w:ascii="Times New Roman" w:eastAsia="宋体" w:hAnsi="Times New Roman" w:cs="Times New Roman"/>
          <w:sz w:val="24"/>
          <w:szCs w:val="32"/>
        </w:rPr>
        <w:t>人获得朱李月华优秀博士生奖</w:t>
      </w:r>
      <w:r>
        <w:rPr>
          <w:rFonts w:ascii="Times New Roman" w:eastAsia="宋体" w:hAnsi="Times New Roman" w:cs="Times New Roman" w:hint="eastAsia"/>
          <w:sz w:val="24"/>
          <w:szCs w:val="32"/>
        </w:rPr>
        <w:t>；</w:t>
      </w:r>
      <w:r>
        <w:rPr>
          <w:rFonts w:ascii="Times New Roman" w:eastAsia="宋体" w:hAnsi="Times New Roman" w:cs="Times New Roman" w:hint="eastAsia"/>
          <w:sz w:val="24"/>
          <w:szCs w:val="32"/>
        </w:rPr>
        <w:t>1</w:t>
      </w:r>
      <w:r>
        <w:rPr>
          <w:rFonts w:ascii="Times New Roman" w:eastAsia="宋体" w:hAnsi="Times New Roman" w:cs="Times New Roman" w:hint="eastAsia"/>
          <w:sz w:val="24"/>
          <w:szCs w:val="32"/>
        </w:rPr>
        <w:t>人获得“中国科学院院长特别奖”</w:t>
      </w:r>
      <w:r w:rsidRPr="00381A87">
        <w:rPr>
          <w:rFonts w:ascii="Times New Roman" w:eastAsia="宋体" w:hAnsi="Times New Roman" w:cs="Times New Roman"/>
          <w:sz w:val="24"/>
          <w:szCs w:val="32"/>
        </w:rPr>
        <w:t>。</w:t>
      </w:r>
    </w:p>
    <w:p w14:paraId="63ED1081" w14:textId="77777777" w:rsidR="00381A87" w:rsidRPr="00381A87" w:rsidRDefault="00381A87" w:rsidP="00A70F72">
      <w:pPr>
        <w:spacing w:line="360" w:lineRule="auto"/>
        <w:ind w:firstLineChars="200" w:firstLine="480"/>
        <w:rPr>
          <w:rFonts w:ascii="Times New Roman" w:eastAsia="宋体" w:hAnsi="Times New Roman" w:cs="Times New Roman"/>
          <w:sz w:val="24"/>
          <w:szCs w:val="32"/>
        </w:rPr>
      </w:pPr>
    </w:p>
    <w:p w14:paraId="26D0F7FE" w14:textId="4E6E5BC3" w:rsidR="00841E02" w:rsidRPr="00487A21" w:rsidRDefault="00841E02" w:rsidP="00A70F72">
      <w:pPr>
        <w:spacing w:line="360" w:lineRule="auto"/>
        <w:ind w:firstLineChars="200" w:firstLine="480"/>
        <w:rPr>
          <w:rFonts w:ascii="Times New Roman" w:eastAsia="宋体" w:hAnsi="Times New Roman" w:cs="Times New Roman"/>
          <w:sz w:val="24"/>
          <w:szCs w:val="32"/>
        </w:rPr>
      </w:pPr>
    </w:p>
    <w:sectPr w:rsidR="00841E02" w:rsidRPr="00487A21" w:rsidSect="00953DA8">
      <w:pgSz w:w="11900" w:h="16840"/>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736674" w14:textId="77777777" w:rsidR="009567CC" w:rsidRDefault="009567CC" w:rsidP="00331CC6">
      <w:r>
        <w:separator/>
      </w:r>
    </w:p>
  </w:endnote>
  <w:endnote w:type="continuationSeparator" w:id="0">
    <w:p w14:paraId="471B3C64" w14:textId="77777777" w:rsidR="009567CC" w:rsidRDefault="009567CC" w:rsidP="00331C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B76E250" w14:textId="77777777" w:rsidR="009567CC" w:rsidRDefault="009567CC" w:rsidP="00331CC6">
      <w:r>
        <w:separator/>
      </w:r>
    </w:p>
  </w:footnote>
  <w:footnote w:type="continuationSeparator" w:id="0">
    <w:p w14:paraId="344D750F" w14:textId="77777777" w:rsidR="009567CC" w:rsidRDefault="009567CC" w:rsidP="00331CC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trackRevisions/>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C6E40"/>
    <w:rsid w:val="000415C8"/>
    <w:rsid w:val="000611B5"/>
    <w:rsid w:val="00061559"/>
    <w:rsid w:val="00092E13"/>
    <w:rsid w:val="000B691F"/>
    <w:rsid w:val="000C1919"/>
    <w:rsid w:val="000C1BA5"/>
    <w:rsid w:val="000E1651"/>
    <w:rsid w:val="000E257D"/>
    <w:rsid w:val="000F09A3"/>
    <w:rsid w:val="000F6C51"/>
    <w:rsid w:val="00105FCF"/>
    <w:rsid w:val="00106D65"/>
    <w:rsid w:val="00140802"/>
    <w:rsid w:val="0015089F"/>
    <w:rsid w:val="001525BB"/>
    <w:rsid w:val="001911A9"/>
    <w:rsid w:val="00197237"/>
    <w:rsid w:val="001A21E1"/>
    <w:rsid w:val="001D1E78"/>
    <w:rsid w:val="001F5BE4"/>
    <w:rsid w:val="00205A52"/>
    <w:rsid w:val="00207566"/>
    <w:rsid w:val="00220BFA"/>
    <w:rsid w:val="00223D38"/>
    <w:rsid w:val="0025347A"/>
    <w:rsid w:val="0025788B"/>
    <w:rsid w:val="002A4738"/>
    <w:rsid w:val="002B6C16"/>
    <w:rsid w:val="002C56A5"/>
    <w:rsid w:val="002E773B"/>
    <w:rsid w:val="003202B9"/>
    <w:rsid w:val="00331CC6"/>
    <w:rsid w:val="00347333"/>
    <w:rsid w:val="00371923"/>
    <w:rsid w:val="0037325E"/>
    <w:rsid w:val="00374FC4"/>
    <w:rsid w:val="00381A87"/>
    <w:rsid w:val="00383F4D"/>
    <w:rsid w:val="00385171"/>
    <w:rsid w:val="00394092"/>
    <w:rsid w:val="00395962"/>
    <w:rsid w:val="003971FE"/>
    <w:rsid w:val="003B7E86"/>
    <w:rsid w:val="003C447E"/>
    <w:rsid w:val="003D229C"/>
    <w:rsid w:val="00481249"/>
    <w:rsid w:val="00487A21"/>
    <w:rsid w:val="00491F38"/>
    <w:rsid w:val="004A233E"/>
    <w:rsid w:val="004A2A0E"/>
    <w:rsid w:val="004C1DB4"/>
    <w:rsid w:val="004C3E1C"/>
    <w:rsid w:val="004D7879"/>
    <w:rsid w:val="004E349B"/>
    <w:rsid w:val="004E4F49"/>
    <w:rsid w:val="00517193"/>
    <w:rsid w:val="00532722"/>
    <w:rsid w:val="00541247"/>
    <w:rsid w:val="00543DED"/>
    <w:rsid w:val="005514C7"/>
    <w:rsid w:val="0056127B"/>
    <w:rsid w:val="00562D62"/>
    <w:rsid w:val="0056680F"/>
    <w:rsid w:val="00566FDB"/>
    <w:rsid w:val="005A0CE9"/>
    <w:rsid w:val="005A2B96"/>
    <w:rsid w:val="005A4FF8"/>
    <w:rsid w:val="005B232F"/>
    <w:rsid w:val="005D59BF"/>
    <w:rsid w:val="0060630B"/>
    <w:rsid w:val="00611753"/>
    <w:rsid w:val="00611CB9"/>
    <w:rsid w:val="0062445E"/>
    <w:rsid w:val="00644430"/>
    <w:rsid w:val="00651043"/>
    <w:rsid w:val="00654AA7"/>
    <w:rsid w:val="0066457C"/>
    <w:rsid w:val="006658B3"/>
    <w:rsid w:val="00673193"/>
    <w:rsid w:val="00677648"/>
    <w:rsid w:val="006A2C80"/>
    <w:rsid w:val="006A659C"/>
    <w:rsid w:val="006C3685"/>
    <w:rsid w:val="006C6E40"/>
    <w:rsid w:val="006C7CD2"/>
    <w:rsid w:val="006E6E0E"/>
    <w:rsid w:val="0073029D"/>
    <w:rsid w:val="007315B4"/>
    <w:rsid w:val="007558AC"/>
    <w:rsid w:val="007704EF"/>
    <w:rsid w:val="0079013D"/>
    <w:rsid w:val="00790DD5"/>
    <w:rsid w:val="00796DFA"/>
    <w:rsid w:val="007A3F52"/>
    <w:rsid w:val="007C1547"/>
    <w:rsid w:val="007C2CF2"/>
    <w:rsid w:val="007F2393"/>
    <w:rsid w:val="00803D3F"/>
    <w:rsid w:val="00807EB8"/>
    <w:rsid w:val="008125F2"/>
    <w:rsid w:val="00813B9C"/>
    <w:rsid w:val="00815918"/>
    <w:rsid w:val="00827907"/>
    <w:rsid w:val="008350D1"/>
    <w:rsid w:val="00841E02"/>
    <w:rsid w:val="00853DFA"/>
    <w:rsid w:val="00860B7E"/>
    <w:rsid w:val="0088310B"/>
    <w:rsid w:val="008A1860"/>
    <w:rsid w:val="008F17D8"/>
    <w:rsid w:val="00901E44"/>
    <w:rsid w:val="00906B54"/>
    <w:rsid w:val="00940FE6"/>
    <w:rsid w:val="009430B5"/>
    <w:rsid w:val="00952D1B"/>
    <w:rsid w:val="00953DA8"/>
    <w:rsid w:val="00953E91"/>
    <w:rsid w:val="00953F01"/>
    <w:rsid w:val="009567CC"/>
    <w:rsid w:val="00972CDB"/>
    <w:rsid w:val="009730DE"/>
    <w:rsid w:val="009937C2"/>
    <w:rsid w:val="009A0355"/>
    <w:rsid w:val="009B2E65"/>
    <w:rsid w:val="009C233C"/>
    <w:rsid w:val="009D40B4"/>
    <w:rsid w:val="009E2E99"/>
    <w:rsid w:val="009E632E"/>
    <w:rsid w:val="00A13FA1"/>
    <w:rsid w:val="00A13FE8"/>
    <w:rsid w:val="00A1700B"/>
    <w:rsid w:val="00A276D9"/>
    <w:rsid w:val="00A324FC"/>
    <w:rsid w:val="00A5219C"/>
    <w:rsid w:val="00A55A4D"/>
    <w:rsid w:val="00A70F72"/>
    <w:rsid w:val="00A723B2"/>
    <w:rsid w:val="00A728AC"/>
    <w:rsid w:val="00A7508D"/>
    <w:rsid w:val="00A94BFA"/>
    <w:rsid w:val="00AA23B5"/>
    <w:rsid w:val="00AA3ED0"/>
    <w:rsid w:val="00AC7815"/>
    <w:rsid w:val="00AD08E6"/>
    <w:rsid w:val="00AD2ED6"/>
    <w:rsid w:val="00AD6F06"/>
    <w:rsid w:val="00AE0FAF"/>
    <w:rsid w:val="00B00A99"/>
    <w:rsid w:val="00B05954"/>
    <w:rsid w:val="00B10B8E"/>
    <w:rsid w:val="00B1516D"/>
    <w:rsid w:val="00B24AA0"/>
    <w:rsid w:val="00B558F2"/>
    <w:rsid w:val="00B71C11"/>
    <w:rsid w:val="00B97411"/>
    <w:rsid w:val="00BB44B0"/>
    <w:rsid w:val="00BC77B8"/>
    <w:rsid w:val="00BD0C2F"/>
    <w:rsid w:val="00BE2CC9"/>
    <w:rsid w:val="00BF410A"/>
    <w:rsid w:val="00C047A3"/>
    <w:rsid w:val="00C2414C"/>
    <w:rsid w:val="00C5429A"/>
    <w:rsid w:val="00C735FB"/>
    <w:rsid w:val="00CB244B"/>
    <w:rsid w:val="00CB7425"/>
    <w:rsid w:val="00CC50D0"/>
    <w:rsid w:val="00CC69F1"/>
    <w:rsid w:val="00CD4CD2"/>
    <w:rsid w:val="00CF2B6D"/>
    <w:rsid w:val="00CF6813"/>
    <w:rsid w:val="00D11B5D"/>
    <w:rsid w:val="00D129A2"/>
    <w:rsid w:val="00D35CE8"/>
    <w:rsid w:val="00D37113"/>
    <w:rsid w:val="00D40CA1"/>
    <w:rsid w:val="00D42C86"/>
    <w:rsid w:val="00D81BE0"/>
    <w:rsid w:val="00D92FB6"/>
    <w:rsid w:val="00DB6562"/>
    <w:rsid w:val="00DE01BB"/>
    <w:rsid w:val="00DF7E6A"/>
    <w:rsid w:val="00E25323"/>
    <w:rsid w:val="00E25F08"/>
    <w:rsid w:val="00E3799E"/>
    <w:rsid w:val="00E54321"/>
    <w:rsid w:val="00E54A2C"/>
    <w:rsid w:val="00E70BDD"/>
    <w:rsid w:val="00E95C88"/>
    <w:rsid w:val="00EA393B"/>
    <w:rsid w:val="00EB719E"/>
    <w:rsid w:val="00ED268A"/>
    <w:rsid w:val="00F055CB"/>
    <w:rsid w:val="00F14C54"/>
    <w:rsid w:val="00F26C03"/>
    <w:rsid w:val="00F413C4"/>
    <w:rsid w:val="00F43D66"/>
    <w:rsid w:val="00F47E2C"/>
    <w:rsid w:val="00F62E9A"/>
    <w:rsid w:val="00F65739"/>
    <w:rsid w:val="00F71B8D"/>
    <w:rsid w:val="00F732C9"/>
    <w:rsid w:val="00F774AD"/>
    <w:rsid w:val="00F83DD2"/>
    <w:rsid w:val="00F933D9"/>
    <w:rsid w:val="00F9428E"/>
    <w:rsid w:val="00FB27E7"/>
    <w:rsid w:val="00FD3F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D640731"/>
  <w15:docId w15:val="{48D161B7-09EC-4C3E-B5C1-97301DC4FF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331CC6"/>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331CC6"/>
    <w:rPr>
      <w:sz w:val="18"/>
      <w:szCs w:val="18"/>
    </w:rPr>
  </w:style>
  <w:style w:type="paragraph" w:styleId="a5">
    <w:name w:val="footer"/>
    <w:basedOn w:val="a"/>
    <w:link w:val="a6"/>
    <w:uiPriority w:val="99"/>
    <w:unhideWhenUsed/>
    <w:rsid w:val="00331CC6"/>
    <w:pPr>
      <w:tabs>
        <w:tab w:val="center" w:pos="4153"/>
        <w:tab w:val="right" w:pos="8306"/>
      </w:tabs>
      <w:snapToGrid w:val="0"/>
      <w:jc w:val="left"/>
    </w:pPr>
    <w:rPr>
      <w:sz w:val="18"/>
      <w:szCs w:val="18"/>
    </w:rPr>
  </w:style>
  <w:style w:type="character" w:customStyle="1" w:styleId="a6">
    <w:name w:val="页脚 字符"/>
    <w:basedOn w:val="a0"/>
    <w:link w:val="a5"/>
    <w:uiPriority w:val="99"/>
    <w:rsid w:val="00331CC6"/>
    <w:rPr>
      <w:sz w:val="18"/>
      <w:szCs w:val="18"/>
    </w:rPr>
  </w:style>
  <w:style w:type="paragraph" w:styleId="a7">
    <w:name w:val="Body Text Indent"/>
    <w:basedOn w:val="a"/>
    <w:link w:val="a8"/>
    <w:rsid w:val="00331CC6"/>
    <w:pPr>
      <w:spacing w:line="540" w:lineRule="exact"/>
      <w:ind w:firstLine="570"/>
    </w:pPr>
    <w:rPr>
      <w:rFonts w:ascii="Times New Roman" w:eastAsia="宋体" w:hAnsi="Times New Roman" w:cs="Times New Roman"/>
      <w:sz w:val="28"/>
    </w:rPr>
  </w:style>
  <w:style w:type="character" w:customStyle="1" w:styleId="a8">
    <w:name w:val="正文文本缩进 字符"/>
    <w:basedOn w:val="a0"/>
    <w:link w:val="a7"/>
    <w:rsid w:val="00331CC6"/>
    <w:rPr>
      <w:rFonts w:ascii="Times New Roman" w:eastAsia="宋体" w:hAnsi="Times New Roman" w:cs="Times New Roman"/>
      <w:sz w:val="28"/>
    </w:rPr>
  </w:style>
  <w:style w:type="paragraph" w:styleId="a9">
    <w:name w:val="Balloon Text"/>
    <w:basedOn w:val="a"/>
    <w:link w:val="aa"/>
    <w:uiPriority w:val="99"/>
    <w:semiHidden/>
    <w:unhideWhenUsed/>
    <w:rsid w:val="00611753"/>
    <w:rPr>
      <w:sz w:val="18"/>
      <w:szCs w:val="18"/>
    </w:rPr>
  </w:style>
  <w:style w:type="character" w:customStyle="1" w:styleId="aa">
    <w:name w:val="批注框文本 字符"/>
    <w:basedOn w:val="a0"/>
    <w:link w:val="a9"/>
    <w:uiPriority w:val="99"/>
    <w:semiHidden/>
    <w:rsid w:val="0061175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33529882">
      <w:bodyDiv w:val="1"/>
      <w:marLeft w:val="0"/>
      <w:marRight w:val="0"/>
      <w:marTop w:val="0"/>
      <w:marBottom w:val="0"/>
      <w:divBdr>
        <w:top w:val="none" w:sz="0" w:space="0" w:color="auto"/>
        <w:left w:val="none" w:sz="0" w:space="0" w:color="auto"/>
        <w:bottom w:val="none" w:sz="0" w:space="0" w:color="auto"/>
        <w:right w:val="none" w:sz="0" w:space="0" w:color="auto"/>
      </w:divBdr>
    </w:div>
    <w:div w:id="13910772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4</Pages>
  <Words>440</Words>
  <Characters>2511</Characters>
  <Application>Microsoft Office Word</Application>
  <DocSecurity>0</DocSecurity>
  <Lines>20</Lines>
  <Paragraphs>5</Paragraphs>
  <ScaleCrop>false</ScaleCrop>
  <Company>Microsoft</Company>
  <LinksUpToDate>false</LinksUpToDate>
  <CharactersWithSpaces>2946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Song Dongfang</dc:creator>
  <cp:lastModifiedBy>NTKO</cp:lastModifiedBy>
  <cp:revision>25</cp:revision>
  <dcterms:created xsi:type="dcterms:W3CDTF">2023-08-23T11:26:00Z</dcterms:created>
  <dcterms:modified xsi:type="dcterms:W3CDTF">2023-08-24T03:17:00Z</dcterms:modified>
</cp:coreProperties>
</file>